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3732701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B0EA5">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903713">
        <w:rPr>
          <w:rFonts w:ascii="Arial" w:hAnsi="Arial" w:cs="Arial"/>
          <w:b/>
          <w:sz w:val="24"/>
          <w:szCs w:val="24"/>
        </w:rPr>
        <w:t>RP-</w:t>
      </w:r>
      <w:r w:rsidR="00057878" w:rsidRPr="00903713">
        <w:rPr>
          <w:rFonts w:ascii="Arial" w:hAnsi="Arial" w:cs="Arial"/>
          <w:b/>
          <w:sz w:val="24"/>
          <w:szCs w:val="24"/>
        </w:rPr>
        <w:t>2</w:t>
      </w:r>
      <w:r w:rsidR="00606C2F">
        <w:rPr>
          <w:rFonts w:ascii="Arial" w:hAnsi="Arial" w:cs="Arial"/>
          <w:b/>
          <w:sz w:val="24"/>
          <w:szCs w:val="24"/>
        </w:rPr>
        <w:t>2</w:t>
      </w:r>
      <w:r w:rsidR="00333922" w:rsidRPr="00333922">
        <w:rPr>
          <w:rFonts w:ascii="Arial" w:hAnsi="Arial" w:cs="Arial"/>
          <w:b/>
          <w:sz w:val="24"/>
          <w:szCs w:val="24"/>
          <w:lang w:val="en-US"/>
        </w:rPr>
        <w:t>1198</w:t>
      </w:r>
    </w:p>
    <w:p w14:paraId="45AE256F" w14:textId="029C9B73" w:rsidR="00F86A73" w:rsidRPr="004B566C" w:rsidRDefault="00BC3CC4" w:rsidP="004B566C">
      <w:pPr>
        <w:tabs>
          <w:tab w:val="left" w:pos="567"/>
        </w:tabs>
        <w:rPr>
          <w:rFonts w:ascii="Arial" w:hAnsi="Arial" w:cs="Arial"/>
          <w:b/>
          <w:sz w:val="24"/>
        </w:rPr>
      </w:pPr>
      <w:r w:rsidRPr="004E61A2">
        <w:rPr>
          <w:rFonts w:ascii="Arial" w:eastAsia="MS Mincho" w:hAnsi="Arial" w:cs="Arial"/>
          <w:b/>
          <w:sz w:val="24"/>
          <w:szCs w:val="24"/>
          <w:lang w:eastAsia="ja-JP"/>
        </w:rPr>
        <w:t>Budapest, Hungary, 6 – 10 June</w:t>
      </w:r>
      <w:r w:rsidRPr="001A659D">
        <w:rPr>
          <w:rFonts w:ascii="Arial" w:hAnsi="Arial" w:cs="Arial"/>
          <w:b/>
          <w:sz w:val="24"/>
        </w:rPr>
        <w:t xml:space="preserve"> </w:t>
      </w:r>
      <w:r w:rsidR="00D17794" w:rsidRPr="001A659D">
        <w:rPr>
          <w:rFonts w:ascii="Arial" w:hAnsi="Arial" w:cs="Arial"/>
          <w:b/>
          <w:sz w:val="24"/>
        </w:rPr>
        <w:t>20</w:t>
      </w:r>
      <w:r w:rsidR="00DA004C">
        <w:rPr>
          <w:rFonts w:ascii="Arial" w:hAnsi="Arial" w:cs="Arial"/>
          <w:b/>
          <w:sz w:val="24"/>
        </w:rPr>
        <w:t>2</w:t>
      </w:r>
      <w:r w:rsidR="00606C2F">
        <w:rPr>
          <w:rFonts w:ascii="Arial" w:hAnsi="Arial" w:cs="Arial"/>
          <w:b/>
          <w:sz w:val="24"/>
        </w:rPr>
        <w:t>2</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1B8F19E6"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Pr>
          <w:rFonts w:ascii="Arial" w:hAnsi="Arial" w:cs="Arial"/>
          <w:lang w:eastAsia="ja-JP"/>
        </w:rPr>
        <w:t>9.</w:t>
      </w:r>
      <w:r w:rsidR="00E76DCB">
        <w:rPr>
          <w:rFonts w:ascii="Arial" w:hAnsi="Arial" w:cs="Arial"/>
          <w:lang w:eastAsia="ja-JP"/>
        </w:rPr>
        <w:t>4</w:t>
      </w:r>
      <w:r w:rsidR="004A41B5">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126D304" w:rsidR="00593315" w:rsidRPr="008641D8" w:rsidRDefault="008641D8" w:rsidP="001A248F">
            <w:pPr>
              <w:tabs>
                <w:tab w:val="left" w:pos="567"/>
              </w:tabs>
              <w:spacing w:after="0"/>
              <w:rPr>
                <w:rFonts w:ascii="Arial" w:hAnsi="Arial" w:cs="Arial"/>
              </w:rPr>
            </w:pPr>
            <w:r w:rsidRPr="008641D8">
              <w:rPr>
                <w:rFonts w:ascii="Arial" w:hAnsi="Arial" w:cs="Arial"/>
              </w:rPr>
              <w:t>Enhanced Industrial Internet of Things (IoT) and ultra-reliable and low latency communication (URLLC) support for NR</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1F71840D"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Yes</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15E1B164" w:rsidR="0036248C" w:rsidRPr="008836AC" w:rsidRDefault="008641D8" w:rsidP="008836AC">
            <w:pPr>
              <w:tabs>
                <w:tab w:val="left" w:pos="567"/>
              </w:tabs>
              <w:spacing w:after="0"/>
              <w:rPr>
                <w:rFonts w:ascii="Arial" w:hAnsi="Arial" w:cs="Arial"/>
              </w:rPr>
            </w:pPr>
            <w:proofErr w:type="spellStart"/>
            <w:r w:rsidRPr="00005F7D">
              <w:rPr>
                <w:rFonts w:ascii="Arial" w:hAnsi="Arial" w:cs="Arial"/>
              </w:rPr>
              <w:t>NR_IIOT_URLLC_enh</w:t>
            </w:r>
            <w:proofErr w:type="spellEnd"/>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70DBA1D4" w:rsidR="0036248C" w:rsidRPr="008836AC" w:rsidRDefault="008641D8" w:rsidP="008836AC">
            <w:pPr>
              <w:tabs>
                <w:tab w:val="left" w:pos="567"/>
              </w:tabs>
              <w:spacing w:after="0"/>
              <w:rPr>
                <w:rFonts w:ascii="Arial" w:hAnsi="Arial" w:cs="Arial"/>
                <w:lang w:eastAsia="ja-JP"/>
              </w:rPr>
            </w:pPr>
            <w:r>
              <w:rPr>
                <w:rFonts w:ascii="Arial" w:hAnsi="Arial" w:cs="Arial"/>
                <w:lang w:eastAsia="ja-JP"/>
              </w:rPr>
              <w:t>860045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429E81E9" w:rsidR="00B6300F" w:rsidRPr="008836AC" w:rsidRDefault="43C6F138" w:rsidP="008836AC">
            <w:pPr>
              <w:tabs>
                <w:tab w:val="left" w:pos="567"/>
              </w:tabs>
              <w:spacing w:after="0"/>
              <w:rPr>
                <w:rFonts w:ascii="Arial" w:hAnsi="Arial" w:cs="Arial"/>
                <w:lang w:eastAsia="ja-JP"/>
              </w:rPr>
            </w:pPr>
            <w:r w:rsidRPr="0E277536">
              <w:rPr>
                <w:rFonts w:ascii="Arial" w:hAnsi="Arial" w:cs="Arial"/>
                <w:lang w:eastAsia="ja-JP"/>
              </w:rPr>
              <w:t xml:space="preserve"> </w:t>
            </w:r>
            <w:r w:rsidR="002A4F84" w:rsidRPr="002A4F84">
              <w:rPr>
                <w:rFonts w:ascii="Arial" w:hAnsi="Arial" w:cs="Arial"/>
                <w:lang w:eastAsia="ja-JP"/>
              </w:rPr>
              <w:t>RP-220152</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53708EA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641D8">
              <w:rPr>
                <w:rFonts w:ascii="Arial" w:hAnsi="Arial" w:cs="Arial"/>
                <w:lang w:eastAsia="ja-JP"/>
              </w:rPr>
              <w:t>0</w:t>
            </w:r>
            <w:r w:rsidR="00446958">
              <w:rPr>
                <w:rFonts w:ascii="Arial" w:hAnsi="Arial" w:cs="Arial"/>
                <w:lang w:eastAsia="ja-JP"/>
              </w:rPr>
              <w:t>3</w:t>
            </w:r>
            <w:r w:rsidR="008641D8" w:rsidRPr="00E11DBA">
              <w:rPr>
                <w:rFonts w:ascii="Arial" w:hAnsi="Arial" w:cs="Arial"/>
                <w:lang w:eastAsia="ja-JP"/>
              </w:rPr>
              <w:t>/202</w:t>
            </w:r>
            <w:r w:rsidR="00446958">
              <w:rPr>
                <w:rFonts w:ascii="Arial" w:hAnsi="Arial" w:cs="Arial"/>
                <w:lang w:eastAsia="ja-JP"/>
              </w:rPr>
              <w:t>2</w:t>
            </w:r>
          </w:p>
        </w:tc>
        <w:tc>
          <w:tcPr>
            <w:tcW w:w="2268" w:type="dxa"/>
          </w:tcPr>
          <w:p w14:paraId="698C38BD" w14:textId="26779DF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41D8">
              <w:rPr>
                <w:rFonts w:ascii="Arial" w:hAnsi="Arial" w:cs="Arial"/>
                <w:lang w:eastAsia="ja-JP"/>
              </w:rPr>
              <w:t>0</w:t>
            </w:r>
            <w:r w:rsidR="00446958">
              <w:rPr>
                <w:rFonts w:ascii="Arial" w:hAnsi="Arial" w:cs="Arial"/>
                <w:lang w:eastAsia="ja-JP"/>
              </w:rPr>
              <w:t>9</w:t>
            </w:r>
            <w:r w:rsidR="008641D8">
              <w:rPr>
                <w:rFonts w:ascii="Arial" w:hAnsi="Arial" w:cs="Arial"/>
                <w:lang w:eastAsia="ja-JP"/>
              </w:rPr>
              <w:t>/2022</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0D9B252B" w:rsidR="00711028" w:rsidRPr="00711028" w:rsidRDefault="00476F9E" w:rsidP="008836AC">
            <w:pPr>
              <w:tabs>
                <w:tab w:val="left" w:pos="567"/>
              </w:tabs>
              <w:spacing w:after="0"/>
              <w:rPr>
                <w:rFonts w:ascii="Arial" w:hAnsi="Arial" w:cs="Arial"/>
                <w:color w:val="00B050"/>
                <w:lang w:eastAsia="ja-JP"/>
              </w:rPr>
            </w:pPr>
            <w:r>
              <w:rPr>
                <w:rFonts w:ascii="Arial" w:hAnsi="Arial" w:cs="Arial"/>
                <w:color w:val="00B050"/>
                <w:lang w:eastAsia="ja-JP"/>
              </w:rPr>
              <w:t>100%</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4A20CB03" w:rsidR="00871653" w:rsidRPr="008836AC" w:rsidRDefault="00A12893" w:rsidP="008836AC">
            <w:pPr>
              <w:tabs>
                <w:tab w:val="left" w:pos="567"/>
              </w:tabs>
              <w:spacing w:after="0"/>
              <w:rPr>
                <w:rFonts w:ascii="Arial" w:hAnsi="Arial" w:cs="Arial"/>
                <w:lang w:eastAsia="ja-JP"/>
              </w:rPr>
            </w:pPr>
            <w:r w:rsidRPr="00A12893">
              <w:rPr>
                <w:rFonts w:ascii="Arial" w:hAnsi="Arial" w:cs="Arial"/>
                <w:color w:val="00B050"/>
                <w:lang w:eastAsia="ja-JP"/>
              </w:rPr>
              <w:t>5</w:t>
            </w:r>
            <w:r w:rsidR="008641D8" w:rsidRPr="00A12893">
              <w:rPr>
                <w:rFonts w:ascii="Arial" w:hAnsi="Arial" w:cs="Arial"/>
                <w:color w:val="00B050"/>
                <w:lang w:eastAsia="ja-JP"/>
              </w:rPr>
              <w:t>0</w:t>
            </w:r>
            <w:r w:rsidR="00871653" w:rsidRPr="008641D8">
              <w:rPr>
                <w:rFonts w:ascii="Arial" w:hAnsi="Arial" w:cs="Arial"/>
                <w:color w:val="00B050"/>
                <w:lang w:eastAsia="ja-JP"/>
              </w:rPr>
              <w:t>%</w:t>
            </w: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D314B" w:rsidRDefault="00F86A73" w:rsidP="000D17BC">
      <w:pPr>
        <w:tabs>
          <w:tab w:val="left" w:pos="567"/>
        </w:tabs>
        <w:spacing w:after="60"/>
        <w:rPr>
          <w:rFonts w:ascii="Arial" w:hAnsi="Arial" w:cs="Arial"/>
          <w:b/>
        </w:rPr>
      </w:pPr>
      <w:r w:rsidRPr="006D314B">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6D314B" w14:paraId="4D026556" w14:textId="77777777" w:rsidTr="001A248F">
        <w:tc>
          <w:tcPr>
            <w:tcW w:w="2758" w:type="dxa"/>
            <w:gridSpan w:val="2"/>
          </w:tcPr>
          <w:p w14:paraId="6E4FECEA" w14:textId="77777777" w:rsidR="00EF4800" w:rsidRPr="006D314B" w:rsidRDefault="00EF4800" w:rsidP="001A248F">
            <w:pPr>
              <w:tabs>
                <w:tab w:val="left" w:pos="567"/>
              </w:tabs>
              <w:spacing w:after="0"/>
              <w:rPr>
                <w:rFonts w:ascii="Arial" w:hAnsi="Arial" w:cs="Arial"/>
                <w:b/>
              </w:rPr>
            </w:pPr>
            <w:r w:rsidRPr="006D314B">
              <w:rPr>
                <w:rFonts w:ascii="Arial" w:hAnsi="Arial" w:cs="Arial"/>
                <w:b/>
              </w:rPr>
              <w:t>Leading WG</w:t>
            </w:r>
          </w:p>
        </w:tc>
        <w:tc>
          <w:tcPr>
            <w:tcW w:w="7489" w:type="dxa"/>
          </w:tcPr>
          <w:p w14:paraId="0B40B8E8" w14:textId="3ADE49D3" w:rsidR="00EF4800" w:rsidRPr="006D314B" w:rsidRDefault="008641D8" w:rsidP="001A248F">
            <w:pPr>
              <w:tabs>
                <w:tab w:val="left" w:pos="567"/>
              </w:tabs>
              <w:spacing w:after="0"/>
              <w:rPr>
                <w:rFonts w:ascii="Arial" w:hAnsi="Arial" w:cs="Arial"/>
                <w:color w:val="FF0000"/>
              </w:rPr>
            </w:pPr>
            <w:r w:rsidRPr="006D314B">
              <w:rPr>
                <w:rFonts w:ascii="Arial" w:hAnsi="Arial" w:cs="Arial"/>
              </w:rPr>
              <w:t>RAN2</w:t>
            </w:r>
          </w:p>
        </w:tc>
      </w:tr>
      <w:tr w:rsidR="006C4E32" w:rsidRPr="006D314B" w14:paraId="6B83A438" w14:textId="77777777" w:rsidTr="001A248F">
        <w:tc>
          <w:tcPr>
            <w:tcW w:w="1418" w:type="dxa"/>
            <w:vMerge w:val="restart"/>
            <w:vAlign w:val="center"/>
          </w:tcPr>
          <w:p w14:paraId="6FF671E6" w14:textId="77777777" w:rsidR="006C4E32" w:rsidRPr="006D314B" w:rsidRDefault="006C4E32" w:rsidP="001A248F">
            <w:pPr>
              <w:tabs>
                <w:tab w:val="left" w:pos="567"/>
              </w:tabs>
              <w:rPr>
                <w:rFonts w:ascii="Arial" w:hAnsi="Arial" w:cs="Arial"/>
                <w:b/>
              </w:rPr>
            </w:pPr>
            <w:r w:rsidRPr="006D314B">
              <w:rPr>
                <w:rFonts w:ascii="Arial" w:hAnsi="Arial" w:cs="Arial"/>
                <w:b/>
              </w:rPr>
              <w:t>Rapporteur</w:t>
            </w:r>
          </w:p>
        </w:tc>
        <w:tc>
          <w:tcPr>
            <w:tcW w:w="1340" w:type="dxa"/>
          </w:tcPr>
          <w:p w14:paraId="5C7C86B4" w14:textId="77777777" w:rsidR="006C4E32" w:rsidRPr="006D314B" w:rsidRDefault="006C4E32" w:rsidP="001A248F">
            <w:pPr>
              <w:tabs>
                <w:tab w:val="left" w:pos="567"/>
              </w:tabs>
              <w:spacing w:after="0"/>
              <w:rPr>
                <w:rFonts w:ascii="Arial" w:hAnsi="Arial" w:cs="Arial"/>
                <w:b/>
              </w:rPr>
            </w:pPr>
            <w:r w:rsidRPr="006D314B">
              <w:rPr>
                <w:rFonts w:ascii="Arial" w:hAnsi="Arial" w:cs="Arial"/>
                <w:b/>
              </w:rPr>
              <w:t>Name</w:t>
            </w:r>
          </w:p>
        </w:tc>
        <w:tc>
          <w:tcPr>
            <w:tcW w:w="7489" w:type="dxa"/>
          </w:tcPr>
          <w:p w14:paraId="304894DD" w14:textId="1472FF28" w:rsidR="006C4E32" w:rsidRPr="006D314B" w:rsidRDefault="005D3286" w:rsidP="0036248C">
            <w:pPr>
              <w:tabs>
                <w:tab w:val="left" w:pos="567"/>
              </w:tabs>
              <w:spacing w:after="0"/>
              <w:rPr>
                <w:rFonts w:ascii="Arial" w:hAnsi="Arial" w:cs="Arial"/>
                <w:lang w:eastAsia="ja-JP"/>
              </w:rPr>
            </w:pPr>
            <w:r w:rsidRPr="006D314B">
              <w:rPr>
                <w:rFonts w:ascii="Arial" w:hAnsi="Arial" w:cs="Arial"/>
                <w:lang w:eastAsia="ja-JP"/>
              </w:rPr>
              <w:t>Chunli Wu</w:t>
            </w:r>
          </w:p>
        </w:tc>
      </w:tr>
      <w:tr w:rsidR="006C4E32" w:rsidRPr="006D314B" w14:paraId="276BD001" w14:textId="77777777" w:rsidTr="001A248F">
        <w:tc>
          <w:tcPr>
            <w:tcW w:w="1418" w:type="dxa"/>
            <w:vMerge/>
          </w:tcPr>
          <w:p w14:paraId="343FF28E" w14:textId="77777777" w:rsidR="006C4E32" w:rsidRPr="006D314B" w:rsidRDefault="006C4E32" w:rsidP="001A248F">
            <w:pPr>
              <w:tabs>
                <w:tab w:val="left" w:pos="567"/>
              </w:tabs>
              <w:rPr>
                <w:rFonts w:ascii="Arial" w:hAnsi="Arial" w:cs="Arial"/>
                <w:b/>
              </w:rPr>
            </w:pPr>
          </w:p>
        </w:tc>
        <w:tc>
          <w:tcPr>
            <w:tcW w:w="1340" w:type="dxa"/>
          </w:tcPr>
          <w:p w14:paraId="1448EEF5" w14:textId="77777777" w:rsidR="006C4E32" w:rsidRPr="006D314B" w:rsidRDefault="006C4E32" w:rsidP="001A248F">
            <w:pPr>
              <w:tabs>
                <w:tab w:val="left" w:pos="567"/>
              </w:tabs>
              <w:spacing w:after="0"/>
              <w:rPr>
                <w:rFonts w:ascii="Arial" w:hAnsi="Arial" w:cs="Arial"/>
                <w:b/>
              </w:rPr>
            </w:pPr>
            <w:r w:rsidRPr="006D314B">
              <w:rPr>
                <w:rFonts w:ascii="Arial" w:hAnsi="Arial" w:cs="Arial"/>
                <w:b/>
              </w:rPr>
              <w:t>Company</w:t>
            </w:r>
          </w:p>
        </w:tc>
        <w:tc>
          <w:tcPr>
            <w:tcW w:w="7489" w:type="dxa"/>
          </w:tcPr>
          <w:p w14:paraId="4D03D76A" w14:textId="5F34D4DE" w:rsidR="006C4E32" w:rsidRPr="006D314B" w:rsidRDefault="008641D8" w:rsidP="001A248F">
            <w:pPr>
              <w:tabs>
                <w:tab w:val="left" w:pos="567"/>
              </w:tabs>
              <w:spacing w:after="0"/>
              <w:rPr>
                <w:rFonts w:ascii="Arial" w:hAnsi="Arial" w:cs="Arial"/>
                <w:lang w:eastAsia="ja-JP"/>
              </w:rPr>
            </w:pPr>
            <w:r w:rsidRPr="006D314B">
              <w:rPr>
                <w:rFonts w:ascii="Arial" w:hAnsi="Arial" w:cs="Arial"/>
                <w:lang w:eastAsia="ja-JP"/>
              </w:rPr>
              <w:t>Nokia</w:t>
            </w:r>
          </w:p>
        </w:tc>
      </w:tr>
      <w:tr w:rsidR="006C4E32" w:rsidRPr="008836AC" w14:paraId="19145B12" w14:textId="77777777" w:rsidTr="001A248F">
        <w:tc>
          <w:tcPr>
            <w:tcW w:w="1418" w:type="dxa"/>
            <w:vMerge/>
          </w:tcPr>
          <w:p w14:paraId="6E178FAD" w14:textId="77777777" w:rsidR="006C4E32" w:rsidRPr="006D314B" w:rsidRDefault="006C4E32" w:rsidP="001A248F">
            <w:pPr>
              <w:tabs>
                <w:tab w:val="left" w:pos="567"/>
              </w:tabs>
              <w:rPr>
                <w:rFonts w:ascii="Arial" w:hAnsi="Arial" w:cs="Arial"/>
                <w:b/>
              </w:rPr>
            </w:pPr>
          </w:p>
        </w:tc>
        <w:tc>
          <w:tcPr>
            <w:tcW w:w="1340" w:type="dxa"/>
          </w:tcPr>
          <w:p w14:paraId="18EFCD78" w14:textId="77777777" w:rsidR="006C4E32" w:rsidRPr="006D314B" w:rsidRDefault="006C4E32" w:rsidP="001A248F">
            <w:pPr>
              <w:tabs>
                <w:tab w:val="left" w:pos="567"/>
              </w:tabs>
              <w:spacing w:after="0"/>
              <w:rPr>
                <w:rFonts w:ascii="Arial" w:hAnsi="Arial" w:cs="Arial"/>
                <w:b/>
              </w:rPr>
            </w:pPr>
            <w:r w:rsidRPr="006D314B">
              <w:rPr>
                <w:rFonts w:ascii="Arial" w:hAnsi="Arial" w:cs="Arial"/>
                <w:b/>
              </w:rPr>
              <w:t>Email</w:t>
            </w:r>
          </w:p>
        </w:tc>
        <w:tc>
          <w:tcPr>
            <w:tcW w:w="7489" w:type="dxa"/>
          </w:tcPr>
          <w:p w14:paraId="42AA448B" w14:textId="2874C411" w:rsidR="006C4E32" w:rsidRPr="006D314B" w:rsidRDefault="005D3286" w:rsidP="001A248F">
            <w:pPr>
              <w:tabs>
                <w:tab w:val="left" w:pos="567"/>
              </w:tabs>
              <w:spacing w:after="0"/>
              <w:rPr>
                <w:rFonts w:ascii="Arial" w:hAnsi="Arial" w:cs="Arial"/>
              </w:rPr>
            </w:pPr>
            <w:r w:rsidRPr="006D314B">
              <w:rPr>
                <w:rFonts w:ascii="Arial" w:hAnsi="Arial" w:cs="Arial"/>
              </w:rPr>
              <w:t>Chunli.wu@nokia-sbell.com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7717321" w14:textId="4B31C63C" w:rsidR="00701410" w:rsidRDefault="00701410" w:rsidP="00701410">
      <w:pPr>
        <w:pStyle w:val="Heading2"/>
        <w:rPr>
          <w:lang w:eastAsia="ja-JP"/>
        </w:rPr>
      </w:pPr>
      <w:r>
        <w:rPr>
          <w:lang w:eastAsia="ja-JP"/>
        </w:rPr>
        <w:lastRenderedPageBreak/>
        <w:t>2.</w:t>
      </w:r>
      <w:r w:rsidR="006D314B">
        <w:rPr>
          <w:lang w:eastAsia="ja-JP"/>
        </w:rPr>
        <w:t>1</w:t>
      </w:r>
      <w:r>
        <w:rPr>
          <w:lang w:eastAsia="ja-JP"/>
        </w:rPr>
        <w:tab/>
      </w:r>
      <w:r>
        <w:rPr>
          <w:rFonts w:hint="eastAsia"/>
          <w:lang w:eastAsia="ja-JP"/>
        </w:rPr>
        <w:t>RAN4</w:t>
      </w:r>
    </w:p>
    <w:p w14:paraId="165A881E" w14:textId="35A23478" w:rsidR="00701410" w:rsidRDefault="00701410" w:rsidP="00701410">
      <w:pPr>
        <w:pStyle w:val="Heading4"/>
        <w:rPr>
          <w:lang w:eastAsia="ja-JP"/>
        </w:rPr>
      </w:pPr>
      <w:r>
        <w:rPr>
          <w:lang w:eastAsia="ja-JP"/>
        </w:rPr>
        <w:t>2.</w:t>
      </w:r>
      <w:r w:rsidR="006D314B">
        <w:rPr>
          <w:lang w:eastAsia="ja-JP"/>
        </w:rPr>
        <w:t>1</w:t>
      </w:r>
      <w:r>
        <w:rPr>
          <w:lang w:eastAsia="ja-JP"/>
        </w:rPr>
        <w:t>.1</w:t>
      </w:r>
      <w:r>
        <w:rPr>
          <w:lang w:eastAsia="ja-JP"/>
        </w:rPr>
        <w:tab/>
        <w:t>Agreements</w:t>
      </w:r>
    </w:p>
    <w:p w14:paraId="13CD2AFC" w14:textId="41396B1B" w:rsidR="00344278" w:rsidRDefault="00344278" w:rsidP="00344278">
      <w:pPr>
        <w:rPr>
          <w:rFonts w:ascii="Arial" w:hAnsi="Arial" w:cs="Arial"/>
          <w:b/>
        </w:rPr>
      </w:pPr>
      <w:r>
        <w:rPr>
          <w:rFonts w:ascii="Arial" w:hAnsi="Arial" w:cs="Arial"/>
          <w:b/>
        </w:rPr>
        <w:t>RAN4#103-e:</w:t>
      </w:r>
    </w:p>
    <w:tbl>
      <w:tblPr>
        <w:tblStyle w:val="TableGrid"/>
        <w:tblW w:w="0" w:type="auto"/>
        <w:tblLook w:val="04A0" w:firstRow="1" w:lastRow="0" w:firstColumn="1" w:lastColumn="0" w:noHBand="0" w:noVBand="1"/>
      </w:tblPr>
      <w:tblGrid>
        <w:gridCol w:w="2263"/>
        <w:gridCol w:w="7931"/>
      </w:tblGrid>
      <w:tr w:rsidR="00344278" w14:paraId="645F254E" w14:textId="77777777" w:rsidTr="00DE2E6E">
        <w:tc>
          <w:tcPr>
            <w:tcW w:w="2263" w:type="dxa"/>
          </w:tcPr>
          <w:p w14:paraId="57B9E398" w14:textId="30E4E7B3" w:rsidR="00344278" w:rsidRPr="00344278" w:rsidRDefault="00344278" w:rsidP="00DE2E6E">
            <w:pPr>
              <w:rPr>
                <w:rFonts w:ascii="Arial" w:hAnsi="Arial" w:cs="Arial"/>
                <w:b/>
                <w:bCs/>
                <w:lang w:eastAsia="ja-JP"/>
              </w:rPr>
            </w:pPr>
            <w:r>
              <w:rPr>
                <w:rFonts w:ascii="Arial" w:hAnsi="Arial" w:cs="Arial"/>
                <w:b/>
                <w:bCs/>
                <w:lang w:eastAsia="ja-JP"/>
              </w:rPr>
              <w:t xml:space="preserve">Core requirements </w:t>
            </w:r>
          </w:p>
        </w:tc>
        <w:tc>
          <w:tcPr>
            <w:tcW w:w="7931" w:type="dxa"/>
          </w:tcPr>
          <w:p w14:paraId="115D33B6" w14:textId="77777777" w:rsidR="00344278" w:rsidRDefault="00344278" w:rsidP="00DE2E6E">
            <w:pPr>
              <w:spacing w:after="120"/>
              <w:rPr>
                <w:bCs/>
                <w:lang w:eastAsia="ko-KR"/>
              </w:rPr>
            </w:pPr>
            <w:r>
              <w:rPr>
                <w:bCs/>
                <w:lang w:eastAsia="ko-KR"/>
              </w:rPr>
              <w:t>Agreements:</w:t>
            </w:r>
          </w:p>
          <w:p w14:paraId="576937DF" w14:textId="77777777" w:rsidR="00344278" w:rsidRPr="00344278" w:rsidRDefault="00344278" w:rsidP="00DE2E6E">
            <w:pPr>
              <w:pStyle w:val="ListParagraph"/>
              <w:widowControl/>
              <w:numPr>
                <w:ilvl w:val="0"/>
                <w:numId w:val="40"/>
              </w:numPr>
              <w:overflowPunct w:val="0"/>
              <w:autoSpaceDE w:val="0"/>
              <w:autoSpaceDN w:val="0"/>
              <w:adjustRightInd w:val="0"/>
              <w:spacing w:after="180"/>
              <w:ind w:leftChars="0"/>
              <w:jc w:val="left"/>
              <w:rPr>
                <w:lang w:val="en-GB" w:eastAsia="zh-CN"/>
              </w:rPr>
            </w:pPr>
            <w:r w:rsidRPr="00344278">
              <w:rPr>
                <w:szCs w:val="24"/>
                <w:lang w:val="en-GB" w:eastAsia="zh-CN"/>
              </w:rPr>
              <w:t>RAN4 keep the impacted parameters in [] until RAN1 has reached agreement. RAN4 can additionally add an editor’s note: ‘Pending agreement on UE processing capability discussion’</w:t>
            </w:r>
            <w:r>
              <w:rPr>
                <w:szCs w:val="24"/>
                <w:lang w:eastAsia="zh-CN"/>
              </w:rPr>
              <w:t>.</w:t>
            </w:r>
          </w:p>
          <w:p w14:paraId="343FFF69" w14:textId="77777777" w:rsidR="00344278" w:rsidRPr="00344278" w:rsidRDefault="00344278" w:rsidP="00DE2E6E">
            <w:pPr>
              <w:pStyle w:val="ListParagraph"/>
              <w:widowControl/>
              <w:numPr>
                <w:ilvl w:val="0"/>
                <w:numId w:val="40"/>
              </w:numPr>
              <w:overflowPunct w:val="0"/>
              <w:autoSpaceDE w:val="0"/>
              <w:autoSpaceDN w:val="0"/>
              <w:adjustRightInd w:val="0"/>
              <w:spacing w:after="180"/>
              <w:ind w:leftChars="0"/>
              <w:jc w:val="left"/>
              <w:rPr>
                <w:lang w:val="en-GB" w:eastAsia="zh-CN"/>
              </w:rPr>
            </w:pPr>
            <w:r>
              <w:t xml:space="preserve">It </w:t>
            </w:r>
            <w:proofErr w:type="gramStart"/>
            <w:r>
              <w:t>has to</w:t>
            </w:r>
            <w:proofErr w:type="gramEnd"/>
            <w:r>
              <w:t xml:space="preserve"> be discussed and agreed how to handle PDC when measurement gaps are configured.</w:t>
            </w:r>
          </w:p>
          <w:p w14:paraId="235FAAA1" w14:textId="77777777" w:rsidR="00344278" w:rsidRPr="00A12893" w:rsidRDefault="00A12893" w:rsidP="00DE2E6E">
            <w:pPr>
              <w:pStyle w:val="ListParagraph"/>
              <w:widowControl/>
              <w:numPr>
                <w:ilvl w:val="0"/>
                <w:numId w:val="40"/>
              </w:numPr>
              <w:overflowPunct w:val="0"/>
              <w:autoSpaceDE w:val="0"/>
              <w:autoSpaceDN w:val="0"/>
              <w:adjustRightInd w:val="0"/>
              <w:spacing w:after="180"/>
              <w:ind w:leftChars="0"/>
              <w:jc w:val="left"/>
              <w:rPr>
                <w:lang w:val="en-GB" w:eastAsia="zh-CN"/>
              </w:rPr>
            </w:pPr>
            <w:r>
              <w:t>If</w:t>
            </w:r>
            <w:r w:rsidRPr="0054475F">
              <w:t xml:space="preserve"> no QCL information is provided for the </w:t>
            </w:r>
            <w:r>
              <w:t xml:space="preserve">PDC </w:t>
            </w:r>
            <w:r w:rsidRPr="0054475F">
              <w:t>RS</w:t>
            </w:r>
            <w:r>
              <w:t xml:space="preserve"> there would be need for UE Rx sweep.</w:t>
            </w:r>
          </w:p>
          <w:p w14:paraId="7A9F591B" w14:textId="77777777" w:rsidR="00A12893" w:rsidRPr="00A12893" w:rsidRDefault="00A12893" w:rsidP="00A12893">
            <w:pPr>
              <w:pStyle w:val="ListParagraph"/>
              <w:numPr>
                <w:ilvl w:val="0"/>
                <w:numId w:val="40"/>
              </w:numPr>
              <w:ind w:leftChars="0"/>
              <w:rPr>
                <w:lang w:val="en-GB" w:eastAsia="zh-CN"/>
              </w:rPr>
            </w:pPr>
            <w:r w:rsidRPr="00A12893">
              <w:rPr>
                <w:lang w:val="en-GB" w:eastAsia="zh-CN"/>
              </w:rPr>
              <w:t>If no QCL information is provided for the PDC RS it is assumed that UE Rx beam sweeping is needed for PDC measurements.</w:t>
            </w:r>
          </w:p>
          <w:p w14:paraId="4E2A6069" w14:textId="77777777" w:rsidR="00A12893" w:rsidRPr="00A12893" w:rsidRDefault="00A12893" w:rsidP="00A12893">
            <w:pPr>
              <w:pStyle w:val="ListParagraph"/>
              <w:numPr>
                <w:ilvl w:val="1"/>
                <w:numId w:val="40"/>
              </w:numPr>
              <w:ind w:leftChars="0"/>
              <w:rPr>
                <w:lang w:val="en-GB" w:eastAsia="zh-CN"/>
              </w:rPr>
            </w:pPr>
            <w:r w:rsidRPr="00A12893">
              <w:rPr>
                <w:lang w:val="en-GB" w:eastAsia="zh-CN"/>
              </w:rPr>
              <w:t>RAN4 only define requirement conditioned:</w:t>
            </w:r>
          </w:p>
          <w:p w14:paraId="4AC182DF" w14:textId="77777777" w:rsidR="00A12893" w:rsidRPr="00A12893" w:rsidRDefault="00A12893" w:rsidP="00A12893">
            <w:pPr>
              <w:pStyle w:val="ListParagraph"/>
              <w:numPr>
                <w:ilvl w:val="2"/>
                <w:numId w:val="40"/>
              </w:numPr>
              <w:ind w:leftChars="0"/>
              <w:rPr>
                <w:lang w:val="en-GB" w:eastAsia="zh-CN"/>
              </w:rPr>
            </w:pPr>
            <w:r w:rsidRPr="00A12893">
              <w:rPr>
                <w:lang w:val="en-GB" w:eastAsia="zh-CN"/>
              </w:rPr>
              <w:t>QCL information is provided</w:t>
            </w:r>
          </w:p>
          <w:p w14:paraId="7CC67FF9" w14:textId="77777777" w:rsidR="00A12893" w:rsidRPr="00A12893" w:rsidRDefault="00A12893" w:rsidP="00A12893">
            <w:pPr>
              <w:pStyle w:val="ListParagraph"/>
              <w:numPr>
                <w:ilvl w:val="2"/>
                <w:numId w:val="40"/>
              </w:numPr>
              <w:ind w:leftChars="0"/>
              <w:rPr>
                <w:lang w:val="en-GB" w:eastAsia="zh-CN"/>
              </w:rPr>
            </w:pPr>
            <w:r w:rsidRPr="00A12893">
              <w:rPr>
                <w:lang w:val="en-GB" w:eastAsia="zh-CN"/>
              </w:rPr>
              <w:t>UE Rx sweeping is not needed</w:t>
            </w:r>
          </w:p>
          <w:p w14:paraId="61BBB478" w14:textId="77777777" w:rsidR="00A12893" w:rsidRPr="00A12893" w:rsidRDefault="00A12893" w:rsidP="00DE2E6E">
            <w:pPr>
              <w:pStyle w:val="ListParagraph"/>
              <w:widowControl/>
              <w:numPr>
                <w:ilvl w:val="0"/>
                <w:numId w:val="40"/>
              </w:numPr>
              <w:overflowPunct w:val="0"/>
              <w:autoSpaceDE w:val="0"/>
              <w:autoSpaceDN w:val="0"/>
              <w:adjustRightInd w:val="0"/>
              <w:spacing w:after="180"/>
              <w:ind w:leftChars="0"/>
              <w:jc w:val="left"/>
              <w:rPr>
                <w:lang w:val="en-GB" w:eastAsia="zh-CN"/>
              </w:rPr>
            </w:pPr>
            <w:r>
              <w:t>there i</w:t>
            </w:r>
            <w:r w:rsidRPr="00001AE0">
              <w:t>s there a need for scheduling restriction if PDC RS is not QCL-ed with PDCCH or PDSCH</w:t>
            </w:r>
          </w:p>
          <w:p w14:paraId="3F957966" w14:textId="79075707" w:rsidR="00A12893" w:rsidRPr="003C5D53" w:rsidRDefault="00A12893" w:rsidP="00DE2E6E">
            <w:pPr>
              <w:pStyle w:val="ListParagraph"/>
              <w:widowControl/>
              <w:numPr>
                <w:ilvl w:val="0"/>
                <w:numId w:val="40"/>
              </w:numPr>
              <w:overflowPunct w:val="0"/>
              <w:autoSpaceDE w:val="0"/>
              <w:autoSpaceDN w:val="0"/>
              <w:adjustRightInd w:val="0"/>
              <w:spacing w:after="180"/>
              <w:ind w:leftChars="0"/>
              <w:jc w:val="left"/>
              <w:rPr>
                <w:lang w:val="en-GB" w:eastAsia="zh-CN"/>
              </w:rPr>
            </w:pPr>
            <w:r w:rsidRPr="00CD1B12">
              <w:rPr>
                <w:color w:val="000000"/>
                <w:szCs w:val="24"/>
                <w:lang w:eastAsia="zh-CN"/>
              </w:rPr>
              <w:t>Yes, there is a need</w:t>
            </w:r>
            <w:r w:rsidRPr="00CD1B12">
              <w:rPr>
                <w:color w:val="000000"/>
                <w:lang w:eastAsia="ko-KR"/>
              </w:rPr>
              <w:t xml:space="preserve"> for defining measurement restriction if PDC RS is not QCL-ed with L1 RS</w:t>
            </w:r>
            <w:r w:rsidRPr="00CD1B12">
              <w:rPr>
                <w:color w:val="000000"/>
                <w:szCs w:val="24"/>
                <w:lang w:eastAsia="zh-CN"/>
              </w:rPr>
              <w:t>.</w:t>
            </w:r>
          </w:p>
        </w:tc>
      </w:tr>
      <w:tr w:rsidR="00A12893" w14:paraId="776D7963" w14:textId="77777777" w:rsidTr="00DE2E6E">
        <w:tc>
          <w:tcPr>
            <w:tcW w:w="2263" w:type="dxa"/>
          </w:tcPr>
          <w:p w14:paraId="0A002EAB" w14:textId="7C46E1D5" w:rsidR="00A12893" w:rsidRDefault="00A12893" w:rsidP="00DE2E6E">
            <w:pPr>
              <w:rPr>
                <w:rFonts w:ascii="Arial" w:hAnsi="Arial" w:cs="Arial"/>
                <w:b/>
                <w:bCs/>
                <w:lang w:eastAsia="ja-JP"/>
              </w:rPr>
            </w:pPr>
            <w:r>
              <w:rPr>
                <w:rFonts w:ascii="Arial" w:hAnsi="Arial" w:cs="Arial"/>
                <w:b/>
                <w:bCs/>
                <w:lang w:eastAsia="ja-JP"/>
              </w:rPr>
              <w:t>Performance Requirements</w:t>
            </w:r>
          </w:p>
        </w:tc>
        <w:tc>
          <w:tcPr>
            <w:tcW w:w="7931" w:type="dxa"/>
          </w:tcPr>
          <w:p w14:paraId="118FD56D" w14:textId="77777777" w:rsidR="00A12893" w:rsidRPr="00A12893" w:rsidRDefault="00A12893" w:rsidP="00A12893">
            <w:pPr>
              <w:pStyle w:val="ListParagraph"/>
              <w:numPr>
                <w:ilvl w:val="0"/>
                <w:numId w:val="40"/>
              </w:numPr>
              <w:spacing w:after="120"/>
              <w:ind w:leftChars="0"/>
              <w:rPr>
                <w:bCs/>
                <w:lang w:eastAsia="ko-KR"/>
              </w:rPr>
            </w:pPr>
            <w:r w:rsidRPr="00A12893">
              <w:rPr>
                <w:bCs/>
                <w:lang w:eastAsia="ko-KR"/>
              </w:rPr>
              <w:t xml:space="preserve">RAN4 shall focus on specify performance requirements for AWGN condition as </w:t>
            </w:r>
            <w:proofErr w:type="gramStart"/>
            <w:r w:rsidRPr="00A12893">
              <w:rPr>
                <w:bCs/>
                <w:lang w:eastAsia="ko-KR"/>
              </w:rPr>
              <w:t>first priority</w:t>
            </w:r>
            <w:proofErr w:type="gramEnd"/>
            <w:r w:rsidRPr="00A12893">
              <w:rPr>
                <w:bCs/>
                <w:lang w:eastAsia="ko-KR"/>
              </w:rPr>
              <w:t>:</w:t>
            </w:r>
          </w:p>
          <w:p w14:paraId="55FB6D38" w14:textId="77777777" w:rsidR="00A12893" w:rsidRPr="00A12893" w:rsidRDefault="00A12893" w:rsidP="00A12893">
            <w:pPr>
              <w:pStyle w:val="ListParagraph"/>
              <w:numPr>
                <w:ilvl w:val="1"/>
                <w:numId w:val="40"/>
              </w:numPr>
              <w:spacing w:after="120"/>
              <w:ind w:leftChars="0"/>
              <w:rPr>
                <w:bCs/>
                <w:lang w:eastAsia="ko-KR"/>
              </w:rPr>
            </w:pPr>
            <w:r w:rsidRPr="00A12893">
              <w:rPr>
                <w:bCs/>
                <w:lang w:eastAsia="ko-KR"/>
              </w:rPr>
              <w:t>UE Rx-Tx time difference measurement requirement for PRS</w:t>
            </w:r>
          </w:p>
          <w:p w14:paraId="2999E725" w14:textId="77777777" w:rsidR="00A12893" w:rsidRPr="00A12893" w:rsidRDefault="00A12893" w:rsidP="00A12893">
            <w:pPr>
              <w:pStyle w:val="ListParagraph"/>
              <w:numPr>
                <w:ilvl w:val="1"/>
                <w:numId w:val="40"/>
              </w:numPr>
              <w:spacing w:after="120"/>
              <w:ind w:leftChars="0"/>
              <w:rPr>
                <w:bCs/>
                <w:lang w:eastAsia="ko-KR"/>
              </w:rPr>
            </w:pPr>
            <w:proofErr w:type="spellStart"/>
            <w:r w:rsidRPr="00A12893">
              <w:rPr>
                <w:bCs/>
                <w:lang w:eastAsia="ko-KR"/>
              </w:rPr>
              <w:t>gNB</w:t>
            </w:r>
            <w:proofErr w:type="spellEnd"/>
            <w:r w:rsidRPr="00A12893">
              <w:rPr>
                <w:bCs/>
                <w:lang w:eastAsia="ko-KR"/>
              </w:rPr>
              <w:t xml:space="preserve"> Rx-Tx time difference measurement requirement for SRS</w:t>
            </w:r>
          </w:p>
          <w:p w14:paraId="10453C34" w14:textId="77777777" w:rsidR="00A12893" w:rsidRPr="00A12893" w:rsidRDefault="00A12893" w:rsidP="00A12893">
            <w:pPr>
              <w:pStyle w:val="ListParagraph"/>
              <w:numPr>
                <w:ilvl w:val="1"/>
                <w:numId w:val="40"/>
              </w:numPr>
              <w:spacing w:after="120"/>
              <w:ind w:leftChars="0"/>
              <w:rPr>
                <w:bCs/>
                <w:lang w:eastAsia="ko-KR"/>
              </w:rPr>
            </w:pPr>
            <w:r w:rsidRPr="00A12893">
              <w:rPr>
                <w:bCs/>
                <w:lang w:eastAsia="ko-KR"/>
              </w:rPr>
              <w:t>UE Rx-Tx time difference measurement requirements for TRS</w:t>
            </w:r>
          </w:p>
          <w:p w14:paraId="4DC4E520" w14:textId="77777777" w:rsidR="00A12893" w:rsidRPr="00A12893" w:rsidRDefault="00A12893" w:rsidP="00A12893">
            <w:pPr>
              <w:pStyle w:val="ListParagraph"/>
              <w:numPr>
                <w:ilvl w:val="0"/>
                <w:numId w:val="40"/>
              </w:numPr>
              <w:spacing w:after="120"/>
              <w:ind w:leftChars="0"/>
              <w:rPr>
                <w:bCs/>
                <w:lang w:eastAsia="ko-KR"/>
              </w:rPr>
            </w:pPr>
            <w:r w:rsidRPr="004020A8">
              <w:rPr>
                <w:color w:val="000000"/>
                <w:szCs w:val="24"/>
                <w:lang w:eastAsia="zh-CN"/>
              </w:rPr>
              <w:t xml:space="preserve">RAN4 should not define </w:t>
            </w:r>
            <w:proofErr w:type="spellStart"/>
            <w:r w:rsidRPr="004020A8">
              <w:rPr>
                <w:color w:val="000000"/>
              </w:rPr>
              <w:t>gNB</w:t>
            </w:r>
            <w:proofErr w:type="spellEnd"/>
            <w:r w:rsidRPr="004020A8">
              <w:rPr>
                <w:color w:val="000000"/>
              </w:rPr>
              <w:t xml:space="preserve"> Rx-Tx time difference measurement requirement for SRS under fading channel conditions</w:t>
            </w:r>
          </w:p>
          <w:p w14:paraId="68D2D72D" w14:textId="77777777" w:rsidR="00A12893" w:rsidRPr="00A12893" w:rsidRDefault="00A12893" w:rsidP="00A12893">
            <w:pPr>
              <w:pStyle w:val="ListParagraph"/>
              <w:numPr>
                <w:ilvl w:val="0"/>
                <w:numId w:val="40"/>
              </w:numPr>
              <w:spacing w:after="120"/>
              <w:ind w:leftChars="0"/>
              <w:rPr>
                <w:bCs/>
                <w:lang w:eastAsia="ko-KR"/>
              </w:rPr>
            </w:pPr>
            <w:r w:rsidRPr="00D51A2F">
              <w:rPr>
                <w:color w:val="000000"/>
                <w:szCs w:val="24"/>
                <w:lang w:eastAsia="zh-CN"/>
              </w:rPr>
              <w:t>RAN4 will use same BW groups from PRS to define accuracy for TRS based PDC</w:t>
            </w:r>
          </w:p>
          <w:p w14:paraId="61895671" w14:textId="77777777" w:rsidR="00A12893" w:rsidRPr="00A12893" w:rsidRDefault="00A12893" w:rsidP="00A12893">
            <w:pPr>
              <w:pStyle w:val="ListParagraph"/>
              <w:numPr>
                <w:ilvl w:val="0"/>
                <w:numId w:val="40"/>
              </w:numPr>
              <w:spacing w:after="120"/>
              <w:ind w:leftChars="0"/>
              <w:rPr>
                <w:bCs/>
                <w:lang w:eastAsia="ko-KR"/>
              </w:rPr>
            </w:pPr>
            <w:r w:rsidRPr="00D51A2F">
              <w:rPr>
                <w:color w:val="000000"/>
                <w:szCs w:val="24"/>
                <w:lang w:eastAsia="zh-CN"/>
              </w:rPr>
              <w:t>RAN4 will use same group delay calibration margin from PRS to accuracy for TRS based UE Rx-Tx</w:t>
            </w:r>
          </w:p>
          <w:p w14:paraId="440B0FE4" w14:textId="6CC618CC" w:rsidR="00A12893" w:rsidRPr="00A12893" w:rsidRDefault="00A12893" w:rsidP="00A12893">
            <w:pPr>
              <w:pStyle w:val="ListParagraph"/>
              <w:numPr>
                <w:ilvl w:val="0"/>
                <w:numId w:val="40"/>
              </w:numPr>
              <w:spacing w:after="120"/>
              <w:ind w:leftChars="0"/>
              <w:rPr>
                <w:bCs/>
                <w:lang w:eastAsia="ko-KR"/>
              </w:rPr>
            </w:pPr>
            <w:r w:rsidRPr="00D51A2F">
              <w:rPr>
                <w:rFonts w:eastAsia="Yu Mincho"/>
                <w:bCs/>
                <w:color w:val="000000"/>
                <w:lang w:eastAsia="ko-KR"/>
              </w:rPr>
              <w:t xml:space="preserve">RAN4 </w:t>
            </w:r>
            <w:r>
              <w:rPr>
                <w:rFonts w:eastAsia="Yu Mincho"/>
                <w:bCs/>
                <w:color w:val="000000"/>
                <w:lang w:eastAsia="ko-KR"/>
              </w:rPr>
              <w:t>will</w:t>
            </w:r>
            <w:r w:rsidRPr="00D51A2F">
              <w:rPr>
                <w:rFonts w:eastAsia="Yu Mincho"/>
                <w:bCs/>
                <w:color w:val="000000"/>
                <w:lang w:eastAsia="ko-KR"/>
              </w:rPr>
              <w:t xml:space="preserve"> introduce new SRS type in TS 38.133 A.3.24 for usagePDC-r17</w:t>
            </w:r>
          </w:p>
        </w:tc>
      </w:tr>
    </w:tbl>
    <w:p w14:paraId="5CDC8AFE" w14:textId="5328982B" w:rsidR="00344278" w:rsidRDefault="00344278" w:rsidP="238B78F2">
      <w:pPr>
        <w:rPr>
          <w:rFonts w:ascii="Arial" w:hAnsi="Arial" w:cs="Arial"/>
          <w:b/>
          <w:bCs/>
        </w:rPr>
      </w:pPr>
    </w:p>
    <w:p w14:paraId="780CA68A" w14:textId="77777777" w:rsidR="00333922" w:rsidRDefault="00333922" w:rsidP="00333922">
      <w:pPr>
        <w:ind w:left="567"/>
        <w:rPr>
          <w:bCs/>
        </w:rPr>
      </w:pPr>
      <w:r>
        <w:rPr>
          <w:bCs/>
        </w:rPr>
        <w:t>Following test cases were agreed:</w:t>
      </w:r>
    </w:p>
    <w:tbl>
      <w:tblPr>
        <w:tblW w:w="5000" w:type="pct"/>
        <w:tblLook w:val="04A0" w:firstRow="1" w:lastRow="0" w:firstColumn="1" w:lastColumn="0" w:noHBand="0" w:noVBand="1"/>
      </w:tblPr>
      <w:tblGrid>
        <w:gridCol w:w="762"/>
        <w:gridCol w:w="3422"/>
        <w:gridCol w:w="4723"/>
        <w:gridCol w:w="1277"/>
      </w:tblGrid>
      <w:tr w:rsidR="00333922" w:rsidRPr="00127E58" w14:paraId="5174FD0E" w14:textId="77777777" w:rsidTr="00DE2E6E">
        <w:trPr>
          <w:trHeight w:val="300"/>
        </w:trPr>
        <w:tc>
          <w:tcPr>
            <w:tcW w:w="332" w:type="pct"/>
            <w:tcBorders>
              <w:top w:val="single" w:sz="8" w:space="0" w:color="000000"/>
              <w:left w:val="single" w:sz="8" w:space="0" w:color="000000"/>
              <w:bottom w:val="single" w:sz="8" w:space="0" w:color="000000"/>
              <w:right w:val="single" w:sz="8" w:space="0" w:color="000000"/>
            </w:tcBorders>
            <w:shd w:val="clear" w:color="auto" w:fill="B0B3B2"/>
            <w:vAlign w:val="center"/>
            <w:hideMark/>
          </w:tcPr>
          <w:p w14:paraId="185DE735" w14:textId="77777777" w:rsidR="00333922" w:rsidRPr="00127E58" w:rsidRDefault="00333922" w:rsidP="00DE2E6E">
            <w:pPr>
              <w:spacing w:after="0"/>
              <w:rPr>
                <w:rFonts w:eastAsia="等线"/>
                <w:b/>
                <w:bCs/>
                <w:color w:val="000000"/>
                <w:sz w:val="18"/>
                <w:szCs w:val="18"/>
                <w:lang w:val="en-US"/>
              </w:rPr>
            </w:pPr>
            <w:r w:rsidRPr="00127E58">
              <w:rPr>
                <w:rFonts w:eastAsia="等线"/>
                <w:b/>
                <w:bCs/>
                <w:color w:val="000000"/>
                <w:sz w:val="18"/>
                <w:szCs w:val="18"/>
                <w:lang w:val="en-US"/>
              </w:rPr>
              <w:t>TC No.</w:t>
            </w:r>
          </w:p>
        </w:tc>
        <w:tc>
          <w:tcPr>
            <w:tcW w:w="1493" w:type="pct"/>
            <w:tcBorders>
              <w:top w:val="single" w:sz="8" w:space="0" w:color="000000"/>
              <w:left w:val="nil"/>
              <w:bottom w:val="single" w:sz="8" w:space="0" w:color="000000"/>
              <w:right w:val="single" w:sz="8" w:space="0" w:color="000000"/>
            </w:tcBorders>
            <w:shd w:val="clear" w:color="auto" w:fill="B0B3B2"/>
            <w:vAlign w:val="center"/>
            <w:hideMark/>
          </w:tcPr>
          <w:p w14:paraId="657BA575" w14:textId="77777777" w:rsidR="00333922" w:rsidRPr="00127E58" w:rsidRDefault="00333922" w:rsidP="00DE2E6E">
            <w:pPr>
              <w:spacing w:after="0"/>
              <w:rPr>
                <w:rFonts w:eastAsia="等线"/>
                <w:b/>
                <w:bCs/>
                <w:color w:val="000000"/>
                <w:sz w:val="18"/>
                <w:szCs w:val="18"/>
                <w:lang w:val="en-US"/>
              </w:rPr>
            </w:pPr>
            <w:r w:rsidRPr="00127E58">
              <w:rPr>
                <w:rFonts w:eastAsia="等线"/>
                <w:b/>
                <w:bCs/>
                <w:color w:val="000000"/>
                <w:sz w:val="18"/>
                <w:szCs w:val="18"/>
                <w:lang w:val="en-US"/>
              </w:rPr>
              <w:t>TC</w:t>
            </w:r>
          </w:p>
        </w:tc>
        <w:tc>
          <w:tcPr>
            <w:tcW w:w="2061" w:type="pct"/>
            <w:tcBorders>
              <w:top w:val="single" w:sz="8" w:space="0" w:color="000000"/>
              <w:left w:val="nil"/>
              <w:bottom w:val="single" w:sz="8" w:space="0" w:color="000000"/>
              <w:right w:val="single" w:sz="8" w:space="0" w:color="000000"/>
            </w:tcBorders>
            <w:shd w:val="clear" w:color="auto" w:fill="B0B3B2"/>
            <w:vAlign w:val="center"/>
            <w:hideMark/>
          </w:tcPr>
          <w:p w14:paraId="5387651A" w14:textId="77777777" w:rsidR="00333922" w:rsidRPr="00127E58" w:rsidRDefault="00333922" w:rsidP="00DE2E6E">
            <w:pPr>
              <w:spacing w:after="0"/>
              <w:rPr>
                <w:rFonts w:eastAsia="等线"/>
                <w:b/>
                <w:bCs/>
                <w:color w:val="000000"/>
                <w:sz w:val="18"/>
                <w:szCs w:val="18"/>
                <w:lang w:val="en-US"/>
              </w:rPr>
            </w:pPr>
            <w:r w:rsidRPr="00127E58">
              <w:rPr>
                <w:rFonts w:eastAsia="等线"/>
                <w:b/>
                <w:bCs/>
                <w:color w:val="000000"/>
                <w:sz w:val="18"/>
                <w:szCs w:val="18"/>
                <w:lang w:val="en-US"/>
              </w:rPr>
              <w:t>Purpose</w:t>
            </w:r>
          </w:p>
        </w:tc>
        <w:tc>
          <w:tcPr>
            <w:tcW w:w="557" w:type="pct"/>
            <w:tcBorders>
              <w:top w:val="single" w:sz="8" w:space="0" w:color="000000"/>
              <w:left w:val="nil"/>
              <w:bottom w:val="single" w:sz="8" w:space="0" w:color="000000"/>
              <w:right w:val="single" w:sz="8" w:space="0" w:color="000000"/>
            </w:tcBorders>
            <w:shd w:val="clear" w:color="auto" w:fill="B0B3B2"/>
            <w:vAlign w:val="center"/>
            <w:hideMark/>
          </w:tcPr>
          <w:p w14:paraId="0C3E69FE" w14:textId="77777777" w:rsidR="00333922" w:rsidRPr="00127E58" w:rsidRDefault="00333922" w:rsidP="00DE2E6E">
            <w:pPr>
              <w:spacing w:after="0"/>
              <w:rPr>
                <w:rFonts w:eastAsia="等线"/>
                <w:b/>
                <w:bCs/>
                <w:color w:val="000000"/>
                <w:sz w:val="18"/>
                <w:szCs w:val="18"/>
                <w:lang w:val="en-US"/>
              </w:rPr>
            </w:pPr>
            <w:r w:rsidRPr="00127E58">
              <w:rPr>
                <w:rFonts w:eastAsia="等线"/>
                <w:b/>
                <w:bCs/>
                <w:color w:val="000000"/>
                <w:sz w:val="18"/>
                <w:szCs w:val="18"/>
                <w:lang w:val="en-US"/>
              </w:rPr>
              <w:t>Clause</w:t>
            </w:r>
          </w:p>
        </w:tc>
      </w:tr>
      <w:tr w:rsidR="00333922" w:rsidRPr="00127E58" w14:paraId="38454267" w14:textId="77777777" w:rsidTr="00DE2E6E">
        <w:trPr>
          <w:trHeight w:val="495"/>
        </w:trPr>
        <w:tc>
          <w:tcPr>
            <w:tcW w:w="332" w:type="pct"/>
            <w:tcBorders>
              <w:top w:val="nil"/>
              <w:left w:val="single" w:sz="8" w:space="0" w:color="000000"/>
              <w:bottom w:val="single" w:sz="8" w:space="0" w:color="000000"/>
              <w:right w:val="single" w:sz="8" w:space="0" w:color="000000"/>
            </w:tcBorders>
            <w:shd w:val="clear" w:color="auto" w:fill="D4D4D4"/>
            <w:vAlign w:val="center"/>
            <w:hideMark/>
          </w:tcPr>
          <w:p w14:paraId="101CDC61" w14:textId="77777777" w:rsidR="00333922" w:rsidRPr="00127E58" w:rsidRDefault="00333922" w:rsidP="00DE2E6E">
            <w:pPr>
              <w:spacing w:after="0"/>
              <w:jc w:val="right"/>
              <w:rPr>
                <w:rFonts w:eastAsia="等线"/>
                <w:b/>
                <w:bCs/>
                <w:color w:val="000000"/>
                <w:sz w:val="18"/>
                <w:szCs w:val="18"/>
                <w:lang w:val="en-US"/>
              </w:rPr>
            </w:pPr>
            <w:r w:rsidRPr="00127E58">
              <w:rPr>
                <w:rFonts w:eastAsia="等线"/>
                <w:b/>
                <w:bCs/>
                <w:color w:val="000000"/>
                <w:sz w:val="18"/>
                <w:szCs w:val="18"/>
                <w:lang w:val="en-US"/>
              </w:rPr>
              <w:t>1</w:t>
            </w:r>
          </w:p>
        </w:tc>
        <w:tc>
          <w:tcPr>
            <w:tcW w:w="1493" w:type="pct"/>
            <w:tcBorders>
              <w:top w:val="nil"/>
              <w:left w:val="nil"/>
              <w:bottom w:val="single" w:sz="8" w:space="0" w:color="000000"/>
              <w:right w:val="single" w:sz="8" w:space="0" w:color="000000"/>
            </w:tcBorders>
            <w:vAlign w:val="center"/>
            <w:hideMark/>
          </w:tcPr>
          <w:p w14:paraId="3E3F23FE"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UE Rx-Tx time difference measurement with PRS for RTT-based PDC in FR1 SA</w:t>
            </w:r>
          </w:p>
        </w:tc>
        <w:tc>
          <w:tcPr>
            <w:tcW w:w="2061" w:type="pct"/>
            <w:tcBorders>
              <w:top w:val="nil"/>
              <w:left w:val="nil"/>
              <w:bottom w:val="single" w:sz="8" w:space="0" w:color="000000"/>
              <w:right w:val="single" w:sz="8" w:space="0" w:color="000000"/>
            </w:tcBorders>
            <w:vAlign w:val="center"/>
            <w:hideMark/>
          </w:tcPr>
          <w:p w14:paraId="1754AE4D"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To [verify measurement period requirements and accuracy requirements] for UE Rx-Tx time difference measurement with PRS for RTT-based PDC</w:t>
            </w:r>
          </w:p>
        </w:tc>
        <w:tc>
          <w:tcPr>
            <w:tcW w:w="557" w:type="pct"/>
            <w:tcBorders>
              <w:top w:val="nil"/>
              <w:left w:val="nil"/>
              <w:bottom w:val="single" w:sz="8" w:space="0" w:color="000000"/>
              <w:right w:val="single" w:sz="8" w:space="0" w:color="000000"/>
            </w:tcBorders>
            <w:vAlign w:val="center"/>
            <w:hideMark/>
          </w:tcPr>
          <w:p w14:paraId="26AF9073"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A.6.6.x1.1</w:t>
            </w:r>
          </w:p>
        </w:tc>
      </w:tr>
      <w:tr w:rsidR="00333922" w:rsidRPr="00127E58" w14:paraId="2FE03A41" w14:textId="77777777" w:rsidTr="00DE2E6E">
        <w:trPr>
          <w:trHeight w:val="495"/>
        </w:trPr>
        <w:tc>
          <w:tcPr>
            <w:tcW w:w="332" w:type="pct"/>
            <w:tcBorders>
              <w:top w:val="nil"/>
              <w:left w:val="single" w:sz="8" w:space="0" w:color="000000"/>
              <w:bottom w:val="single" w:sz="8" w:space="0" w:color="000000"/>
              <w:right w:val="single" w:sz="8" w:space="0" w:color="000000"/>
            </w:tcBorders>
            <w:shd w:val="clear" w:color="auto" w:fill="D4D4D4"/>
            <w:vAlign w:val="center"/>
            <w:hideMark/>
          </w:tcPr>
          <w:p w14:paraId="54112CDA" w14:textId="77777777" w:rsidR="00333922" w:rsidRPr="00127E58" w:rsidRDefault="00333922" w:rsidP="00DE2E6E">
            <w:pPr>
              <w:spacing w:after="0"/>
              <w:jc w:val="right"/>
              <w:rPr>
                <w:rFonts w:eastAsia="等线"/>
                <w:b/>
                <w:bCs/>
                <w:color w:val="000000"/>
                <w:sz w:val="18"/>
                <w:szCs w:val="18"/>
                <w:lang w:val="en-US"/>
              </w:rPr>
            </w:pPr>
            <w:r w:rsidRPr="00127E58">
              <w:rPr>
                <w:rFonts w:eastAsia="等线"/>
                <w:b/>
                <w:bCs/>
                <w:color w:val="000000"/>
                <w:sz w:val="18"/>
                <w:szCs w:val="18"/>
                <w:lang w:val="en-US"/>
              </w:rPr>
              <w:t>2</w:t>
            </w:r>
          </w:p>
        </w:tc>
        <w:tc>
          <w:tcPr>
            <w:tcW w:w="1493" w:type="pct"/>
            <w:tcBorders>
              <w:top w:val="nil"/>
              <w:left w:val="nil"/>
              <w:bottom w:val="single" w:sz="8" w:space="0" w:color="000000"/>
              <w:right w:val="single" w:sz="8" w:space="0" w:color="000000"/>
            </w:tcBorders>
            <w:vAlign w:val="center"/>
            <w:hideMark/>
          </w:tcPr>
          <w:p w14:paraId="31F29351"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UE Rx-Tx time difference measurement with TRS for RTT-based PDC in FR1 SA</w:t>
            </w:r>
          </w:p>
        </w:tc>
        <w:tc>
          <w:tcPr>
            <w:tcW w:w="2061" w:type="pct"/>
            <w:tcBorders>
              <w:top w:val="nil"/>
              <w:left w:val="nil"/>
              <w:bottom w:val="single" w:sz="8" w:space="0" w:color="000000"/>
              <w:right w:val="single" w:sz="8" w:space="0" w:color="000000"/>
            </w:tcBorders>
            <w:vAlign w:val="center"/>
            <w:hideMark/>
          </w:tcPr>
          <w:p w14:paraId="420A6863"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To [verify measurement period requirements and accuracy requirements] for UE Rx-Tx time difference measurement with TRS for RTT-based PDC</w:t>
            </w:r>
          </w:p>
        </w:tc>
        <w:tc>
          <w:tcPr>
            <w:tcW w:w="557" w:type="pct"/>
            <w:tcBorders>
              <w:top w:val="nil"/>
              <w:left w:val="nil"/>
              <w:bottom w:val="single" w:sz="8" w:space="0" w:color="000000"/>
              <w:right w:val="single" w:sz="8" w:space="0" w:color="000000"/>
            </w:tcBorders>
            <w:vAlign w:val="center"/>
            <w:hideMark/>
          </w:tcPr>
          <w:p w14:paraId="24536F44"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A.6.6.x1.2</w:t>
            </w:r>
          </w:p>
        </w:tc>
      </w:tr>
      <w:tr w:rsidR="00333922" w:rsidRPr="00127E58" w14:paraId="201989C2" w14:textId="77777777" w:rsidTr="00DE2E6E">
        <w:trPr>
          <w:trHeight w:val="495"/>
        </w:trPr>
        <w:tc>
          <w:tcPr>
            <w:tcW w:w="332" w:type="pct"/>
            <w:tcBorders>
              <w:top w:val="nil"/>
              <w:left w:val="single" w:sz="8" w:space="0" w:color="000000"/>
              <w:bottom w:val="single" w:sz="8" w:space="0" w:color="000000"/>
              <w:right w:val="single" w:sz="8" w:space="0" w:color="000000"/>
            </w:tcBorders>
            <w:shd w:val="clear" w:color="auto" w:fill="D4D4D4"/>
            <w:vAlign w:val="center"/>
            <w:hideMark/>
          </w:tcPr>
          <w:p w14:paraId="48278C15" w14:textId="77777777" w:rsidR="00333922" w:rsidRPr="00127E58" w:rsidRDefault="00333922" w:rsidP="00DE2E6E">
            <w:pPr>
              <w:spacing w:after="0"/>
              <w:jc w:val="right"/>
              <w:rPr>
                <w:rFonts w:eastAsia="等线"/>
                <w:b/>
                <w:bCs/>
                <w:color w:val="000000"/>
                <w:sz w:val="18"/>
                <w:szCs w:val="18"/>
                <w:lang w:val="en-US"/>
              </w:rPr>
            </w:pPr>
            <w:r w:rsidRPr="00127E58">
              <w:rPr>
                <w:rFonts w:eastAsia="等线"/>
                <w:b/>
                <w:bCs/>
                <w:color w:val="000000"/>
                <w:sz w:val="18"/>
                <w:szCs w:val="18"/>
                <w:lang w:val="en-US"/>
              </w:rPr>
              <w:t>3</w:t>
            </w:r>
          </w:p>
        </w:tc>
        <w:tc>
          <w:tcPr>
            <w:tcW w:w="1493" w:type="pct"/>
            <w:tcBorders>
              <w:top w:val="nil"/>
              <w:left w:val="nil"/>
              <w:bottom w:val="single" w:sz="8" w:space="0" w:color="000000"/>
              <w:right w:val="single" w:sz="8" w:space="0" w:color="000000"/>
            </w:tcBorders>
            <w:vAlign w:val="center"/>
            <w:hideMark/>
          </w:tcPr>
          <w:p w14:paraId="3035CB82"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UE Rx-Tx time difference measurement with PRS for RTT-based PDC in FR2 SA</w:t>
            </w:r>
          </w:p>
        </w:tc>
        <w:tc>
          <w:tcPr>
            <w:tcW w:w="2061" w:type="pct"/>
            <w:tcBorders>
              <w:top w:val="nil"/>
              <w:left w:val="nil"/>
              <w:bottom w:val="single" w:sz="8" w:space="0" w:color="000000"/>
              <w:right w:val="single" w:sz="8" w:space="0" w:color="000000"/>
            </w:tcBorders>
            <w:vAlign w:val="center"/>
            <w:hideMark/>
          </w:tcPr>
          <w:p w14:paraId="1ACD17D1"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To [verify measurement period requirements and accuracy requirements] for UE Rx-Tx time difference measurement with PRS for RTT-based PDC</w:t>
            </w:r>
          </w:p>
        </w:tc>
        <w:tc>
          <w:tcPr>
            <w:tcW w:w="557" w:type="pct"/>
            <w:tcBorders>
              <w:top w:val="nil"/>
              <w:left w:val="nil"/>
              <w:bottom w:val="single" w:sz="8" w:space="0" w:color="000000"/>
              <w:right w:val="single" w:sz="8" w:space="0" w:color="000000"/>
            </w:tcBorders>
            <w:vAlign w:val="center"/>
            <w:hideMark/>
          </w:tcPr>
          <w:p w14:paraId="49175B62"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A.7.6.x1.1</w:t>
            </w:r>
          </w:p>
        </w:tc>
      </w:tr>
      <w:tr w:rsidR="00333922" w:rsidRPr="00127E58" w14:paraId="4083D7F5" w14:textId="77777777" w:rsidTr="00DE2E6E">
        <w:trPr>
          <w:trHeight w:val="495"/>
        </w:trPr>
        <w:tc>
          <w:tcPr>
            <w:tcW w:w="332" w:type="pct"/>
            <w:tcBorders>
              <w:top w:val="nil"/>
              <w:left w:val="single" w:sz="8" w:space="0" w:color="000000"/>
              <w:bottom w:val="single" w:sz="8" w:space="0" w:color="000000"/>
              <w:right w:val="single" w:sz="8" w:space="0" w:color="000000"/>
            </w:tcBorders>
            <w:shd w:val="clear" w:color="auto" w:fill="D4D4D4"/>
            <w:vAlign w:val="center"/>
            <w:hideMark/>
          </w:tcPr>
          <w:p w14:paraId="0EC69213" w14:textId="77777777" w:rsidR="00333922" w:rsidRPr="00127E58" w:rsidRDefault="00333922" w:rsidP="00DE2E6E">
            <w:pPr>
              <w:spacing w:after="0"/>
              <w:jc w:val="right"/>
              <w:rPr>
                <w:rFonts w:eastAsia="等线"/>
                <w:b/>
                <w:bCs/>
                <w:color w:val="000000"/>
                <w:sz w:val="18"/>
                <w:szCs w:val="18"/>
                <w:lang w:val="en-US"/>
              </w:rPr>
            </w:pPr>
            <w:r w:rsidRPr="00127E58">
              <w:rPr>
                <w:rFonts w:eastAsia="等线"/>
                <w:b/>
                <w:bCs/>
                <w:color w:val="000000"/>
                <w:sz w:val="18"/>
                <w:szCs w:val="18"/>
                <w:lang w:val="en-US"/>
              </w:rPr>
              <w:t>4</w:t>
            </w:r>
          </w:p>
        </w:tc>
        <w:tc>
          <w:tcPr>
            <w:tcW w:w="1493" w:type="pct"/>
            <w:tcBorders>
              <w:top w:val="nil"/>
              <w:left w:val="nil"/>
              <w:bottom w:val="single" w:sz="8" w:space="0" w:color="000000"/>
              <w:right w:val="single" w:sz="8" w:space="0" w:color="000000"/>
            </w:tcBorders>
            <w:vAlign w:val="center"/>
            <w:hideMark/>
          </w:tcPr>
          <w:p w14:paraId="72DE9806"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UE Rx-Tx time difference measurement with TRS for RTT-based PDC in FR2 SA</w:t>
            </w:r>
          </w:p>
        </w:tc>
        <w:tc>
          <w:tcPr>
            <w:tcW w:w="2061" w:type="pct"/>
            <w:tcBorders>
              <w:top w:val="nil"/>
              <w:left w:val="nil"/>
              <w:bottom w:val="single" w:sz="8" w:space="0" w:color="000000"/>
              <w:right w:val="single" w:sz="8" w:space="0" w:color="000000"/>
            </w:tcBorders>
            <w:vAlign w:val="center"/>
            <w:hideMark/>
          </w:tcPr>
          <w:p w14:paraId="607B1610"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To [verify measurement period requirements and accuracy requirements] for UE Rx-Tx time difference measurement with TRS for RTT-based PDC</w:t>
            </w:r>
          </w:p>
        </w:tc>
        <w:tc>
          <w:tcPr>
            <w:tcW w:w="557" w:type="pct"/>
            <w:tcBorders>
              <w:top w:val="nil"/>
              <w:left w:val="nil"/>
              <w:bottom w:val="single" w:sz="8" w:space="0" w:color="000000"/>
              <w:right w:val="single" w:sz="8" w:space="0" w:color="000000"/>
            </w:tcBorders>
            <w:vAlign w:val="center"/>
            <w:hideMark/>
          </w:tcPr>
          <w:p w14:paraId="6D0A55A0" w14:textId="77777777" w:rsidR="00333922" w:rsidRPr="00127E58" w:rsidRDefault="00333922" w:rsidP="00DE2E6E">
            <w:pPr>
              <w:spacing w:after="0"/>
              <w:rPr>
                <w:rFonts w:eastAsia="等线"/>
                <w:color w:val="000000"/>
                <w:sz w:val="18"/>
                <w:szCs w:val="18"/>
                <w:lang w:val="en-US"/>
              </w:rPr>
            </w:pPr>
            <w:r w:rsidRPr="00127E58">
              <w:rPr>
                <w:rFonts w:eastAsia="等线"/>
                <w:color w:val="000000"/>
                <w:sz w:val="18"/>
                <w:szCs w:val="18"/>
                <w:lang w:val="en-US"/>
              </w:rPr>
              <w:t>A.7.6.x1.2</w:t>
            </w:r>
          </w:p>
        </w:tc>
      </w:tr>
    </w:tbl>
    <w:p w14:paraId="57627AC4" w14:textId="77777777" w:rsidR="00333922" w:rsidRDefault="00333922" w:rsidP="238B78F2">
      <w:pPr>
        <w:rPr>
          <w:rFonts w:ascii="Arial" w:hAnsi="Arial" w:cs="Arial"/>
          <w:b/>
          <w:bCs/>
        </w:rPr>
      </w:pPr>
    </w:p>
    <w:p w14:paraId="2A24932F" w14:textId="088B996D" w:rsidR="00701410" w:rsidRDefault="00701410" w:rsidP="00701410">
      <w:pPr>
        <w:pStyle w:val="Heading4"/>
        <w:rPr>
          <w:lang w:eastAsia="ja-JP"/>
        </w:rPr>
      </w:pPr>
      <w:r>
        <w:rPr>
          <w:lang w:eastAsia="ja-JP"/>
        </w:rPr>
        <w:lastRenderedPageBreak/>
        <w:t>2.</w:t>
      </w:r>
      <w:r w:rsidR="00175AE8">
        <w:rPr>
          <w:lang w:eastAsia="ja-JP"/>
        </w:rPr>
        <w:t>1</w:t>
      </w:r>
      <w:r>
        <w:rPr>
          <w:lang w:eastAsia="ja-JP"/>
        </w:rPr>
        <w:t>.2</w:t>
      </w:r>
      <w:r>
        <w:rPr>
          <w:lang w:eastAsia="ja-JP"/>
        </w:rPr>
        <w:tab/>
        <w:t>Remaining Open issues</w:t>
      </w:r>
    </w:p>
    <w:p w14:paraId="3A198C4E" w14:textId="77777777" w:rsidR="00740BA9" w:rsidRDefault="00740BA9" w:rsidP="00740BA9">
      <w:pPr>
        <w:spacing w:after="0"/>
      </w:pPr>
      <w:r>
        <w:t>RRM core requirements:</w:t>
      </w:r>
    </w:p>
    <w:p w14:paraId="6FDFC88F" w14:textId="15EE0505" w:rsidR="00740BA9" w:rsidRDefault="004E208B" w:rsidP="00740BA9">
      <w:pPr>
        <w:rPr>
          <w:bCs/>
        </w:rPr>
      </w:pPr>
      <w:r>
        <w:rPr>
          <w:bCs/>
        </w:rPr>
        <w:tab/>
      </w:r>
      <w:r w:rsidR="00344278">
        <w:rPr>
          <w:rFonts w:cs="Arial"/>
        </w:rPr>
        <w:t>Minor</w:t>
      </w:r>
      <w:r>
        <w:rPr>
          <w:rFonts w:cs="Arial"/>
        </w:rPr>
        <w:t xml:space="preserve"> open issues</w:t>
      </w:r>
      <w:r w:rsidR="00344278">
        <w:rPr>
          <w:rFonts w:cs="Arial"/>
        </w:rPr>
        <w:t xml:space="preserve"> which </w:t>
      </w:r>
      <w:proofErr w:type="gramStart"/>
      <w:r w:rsidR="00344278">
        <w:rPr>
          <w:rFonts w:cs="Arial"/>
        </w:rPr>
        <w:t>is</w:t>
      </w:r>
      <w:proofErr w:type="gramEnd"/>
      <w:r w:rsidR="00344278">
        <w:rPr>
          <w:rFonts w:cs="Arial"/>
        </w:rPr>
        <w:t xml:space="preserve"> handled in maintenance</w:t>
      </w:r>
      <w:r>
        <w:rPr>
          <w:rFonts w:cs="Arial"/>
        </w:rPr>
        <w:t>. RAN4 RRM core requirement for this WI is completed</w:t>
      </w:r>
    </w:p>
    <w:p w14:paraId="049163D5" w14:textId="4D5A27F2" w:rsidR="00664EB3" w:rsidRDefault="00740BA9" w:rsidP="00740BA9">
      <w:pPr>
        <w:rPr>
          <w:bCs/>
        </w:rPr>
      </w:pPr>
      <w:r>
        <w:rPr>
          <w:bCs/>
        </w:rPr>
        <w:t>RRM performance requirements</w:t>
      </w:r>
      <w:r w:rsidR="00664EB3">
        <w:rPr>
          <w:bCs/>
        </w:rPr>
        <w:t>:</w:t>
      </w:r>
    </w:p>
    <w:p w14:paraId="771DFA15" w14:textId="67435945" w:rsidR="00740BA9" w:rsidRDefault="00A37E48" w:rsidP="00664EB3">
      <w:pPr>
        <w:ind w:left="567"/>
        <w:rPr>
          <w:bCs/>
        </w:rPr>
      </w:pPr>
      <w:r>
        <w:rPr>
          <w:bCs/>
        </w:rPr>
        <w:t>Some c</w:t>
      </w:r>
      <w:r w:rsidR="00664EB3">
        <w:rPr>
          <w:bCs/>
        </w:rPr>
        <w:t>ompani</w:t>
      </w:r>
      <w:r w:rsidR="00D24F59">
        <w:rPr>
          <w:bCs/>
        </w:rPr>
        <w:t>es</w:t>
      </w:r>
      <w:r w:rsidR="00664EB3">
        <w:rPr>
          <w:bCs/>
        </w:rPr>
        <w:t xml:space="preserve"> </w:t>
      </w:r>
      <w:r>
        <w:rPr>
          <w:bCs/>
          <w:lang w:val="en-US"/>
        </w:rPr>
        <w:t>br</w:t>
      </w:r>
      <w:r w:rsidR="00A12893">
        <w:rPr>
          <w:bCs/>
          <w:lang w:val="en-US"/>
        </w:rPr>
        <w:t>ought</w:t>
      </w:r>
      <w:r>
        <w:rPr>
          <w:bCs/>
          <w:lang w:val="en-US"/>
        </w:rPr>
        <w:t xml:space="preserve"> </w:t>
      </w:r>
      <w:r w:rsidR="00664EB3">
        <w:rPr>
          <w:bCs/>
        </w:rPr>
        <w:t xml:space="preserve">simulation results for TRS measurement </w:t>
      </w:r>
      <w:proofErr w:type="gramStart"/>
      <w:r w:rsidR="00664EB3">
        <w:rPr>
          <w:bCs/>
        </w:rPr>
        <w:t>accuracy,</w:t>
      </w:r>
      <w:proofErr w:type="gramEnd"/>
      <w:r w:rsidR="00664EB3">
        <w:rPr>
          <w:bCs/>
        </w:rPr>
        <w:t xml:space="preserve"> the </w:t>
      </w:r>
      <w:r w:rsidR="00A12893">
        <w:rPr>
          <w:bCs/>
        </w:rPr>
        <w:t>discussion</w:t>
      </w:r>
      <w:r w:rsidR="00664EB3">
        <w:rPr>
          <w:bCs/>
        </w:rPr>
        <w:t xml:space="preserve"> will continue in RAN4#10</w:t>
      </w:r>
      <w:r w:rsidR="00A12893">
        <w:rPr>
          <w:bCs/>
        </w:rPr>
        <w:t>4</w:t>
      </w:r>
      <w:r w:rsidR="009A2E1E">
        <w:rPr>
          <w:bCs/>
        </w:rPr>
        <w:t>-</w:t>
      </w:r>
      <w:r w:rsidR="00664EB3">
        <w:rPr>
          <w:bCs/>
        </w:rPr>
        <w:t>e</w:t>
      </w:r>
      <w:r w:rsidR="00740BA9">
        <w:rPr>
          <w:bCs/>
        </w:rPr>
        <w:t>.</w:t>
      </w:r>
    </w:p>
    <w:p w14:paraId="643436AA" w14:textId="77777777" w:rsidR="00A12893" w:rsidRPr="00740EB7" w:rsidRDefault="00A12893" w:rsidP="00664EB3">
      <w:pPr>
        <w:ind w:left="567"/>
        <w:rPr>
          <w:bCs/>
        </w:rPr>
      </w:pP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B33FD95" w14:textId="4B993725" w:rsidR="00023D91" w:rsidRPr="00F03206" w:rsidRDefault="00247028" w:rsidP="00023D91">
      <w:pPr>
        <w:rPr>
          <w:lang w:eastAsia="ja-JP"/>
        </w:rPr>
      </w:pPr>
      <w:r>
        <w:rPr>
          <w:lang w:eastAsia="ja-JP"/>
        </w:rPr>
        <w:t>The work item is completed in SA2 and is in maintenance phase. No RAN dependency is observed.</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BE8CD3" w14:textId="03118C56" w:rsidR="00F03206" w:rsidRPr="00F03206" w:rsidRDefault="00F03206" w:rsidP="00F03206">
      <w:pPr>
        <w:rPr>
          <w:lang w:eastAsia="ja-JP"/>
        </w:rPr>
      </w:pPr>
      <w:r>
        <w:rPr>
          <w:lang w:eastAsia="ja-JP"/>
        </w:rPr>
        <w:t xml:space="preserve">All open issues are resolved, the WI of IIoT is considered as completed in SA2. </w:t>
      </w:r>
    </w:p>
    <w:p w14:paraId="76F4E33A" w14:textId="1A9CB0C3"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087829C" w14:textId="77777777" w:rsidR="001B6082" w:rsidRPr="00721CF6" w:rsidRDefault="001B6082" w:rsidP="00023D91">
      <w:pPr>
        <w:rPr>
          <w:rFonts w:ascii="Arial" w:hAnsi="Arial" w:cs="Arial"/>
          <w:iCs/>
          <w:color w:val="FF0000"/>
        </w:rPr>
      </w:pPr>
    </w:p>
    <w:p w14:paraId="2BBE17DD" w14:textId="1AE8CE10" w:rsidR="005A6C96" w:rsidRDefault="008D3C7D" w:rsidP="005A6C96">
      <w:pPr>
        <w:pStyle w:val="Heading2"/>
      </w:pPr>
      <w:r>
        <w:t>4</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5E2A8AB4" w14:textId="3201C942" w:rsidR="00344278" w:rsidRDefault="00344278" w:rsidP="00344278">
      <w:pPr>
        <w:snapToGrid w:val="0"/>
        <w:rPr>
          <w:rFonts w:ascii="Arial" w:hAnsi="Arial" w:cs="Arial"/>
          <w:b/>
          <w:bCs/>
          <w:sz w:val="22"/>
          <w:szCs w:val="22"/>
        </w:rPr>
      </w:pPr>
      <w:r>
        <w:rPr>
          <w:rFonts w:ascii="Arial" w:hAnsi="Arial" w:cs="Arial"/>
          <w:b/>
          <w:bCs/>
          <w:sz w:val="22"/>
          <w:szCs w:val="22"/>
        </w:rPr>
        <w:t xml:space="preserve">RAN4#103-e </w:t>
      </w:r>
      <w:proofErr w:type="spellStart"/>
      <w:r>
        <w:rPr>
          <w:rFonts w:ascii="Arial" w:hAnsi="Arial" w:cs="Arial"/>
          <w:b/>
          <w:bCs/>
          <w:sz w:val="22"/>
          <w:szCs w:val="22"/>
        </w:rPr>
        <w:t>Tdoc</w:t>
      </w:r>
      <w:proofErr w:type="spellEnd"/>
      <w:r>
        <w:rPr>
          <w:rFonts w:ascii="Arial" w:hAnsi="Arial" w:cs="Arial"/>
          <w:b/>
          <w:bCs/>
          <w:sz w:val="22"/>
          <w:szCs w:val="22"/>
        </w:rPr>
        <w:t xml:space="preserve"> List</w:t>
      </w:r>
    </w:p>
    <w:p w14:paraId="1ACA3938" w14:textId="77777777" w:rsidR="00344278" w:rsidRDefault="00344278" w:rsidP="00344278">
      <w:pPr>
        <w:snapToGrid w:val="0"/>
        <w:spacing w:after="0"/>
        <w:ind w:left="360" w:hanging="360"/>
      </w:pPr>
      <w:r>
        <w:t>R4-2210302</w:t>
      </w:r>
      <w:r>
        <w:tab/>
        <w:t xml:space="preserve">Email discussion summary for [103-e][230] </w:t>
      </w:r>
      <w:proofErr w:type="spellStart"/>
      <w:r>
        <w:t>NR_IIOT_URLLC_enh</w:t>
      </w:r>
      <w:proofErr w:type="spellEnd"/>
      <w:r>
        <w:tab/>
        <w:t>Moderator (Nokia, Nokia Shanghai Bell)</w:t>
      </w:r>
    </w:p>
    <w:p w14:paraId="5B01D01D" w14:textId="77777777" w:rsidR="00344278" w:rsidRDefault="00344278" w:rsidP="00344278">
      <w:pPr>
        <w:snapToGrid w:val="0"/>
        <w:spacing w:after="0"/>
        <w:ind w:left="360" w:hanging="360"/>
      </w:pPr>
      <w:r>
        <w:t>R4-2210499</w:t>
      </w:r>
      <w:r>
        <w:tab/>
        <w:t xml:space="preserve">Email discussion summary for [103-e][230] </w:t>
      </w:r>
      <w:proofErr w:type="spellStart"/>
      <w:r>
        <w:t>NR_IIOT_URLLC_enh</w:t>
      </w:r>
      <w:proofErr w:type="spellEnd"/>
      <w:r>
        <w:tab/>
        <w:t>Moderator (Nokia, Nokia Shanghai Bell)</w:t>
      </w:r>
    </w:p>
    <w:p w14:paraId="6F99E045" w14:textId="77777777" w:rsidR="00344278" w:rsidRDefault="00344278" w:rsidP="00344278">
      <w:pPr>
        <w:snapToGrid w:val="0"/>
        <w:spacing w:after="0"/>
        <w:ind w:left="360" w:hanging="360"/>
      </w:pPr>
      <w:r>
        <w:t>R4-2210618</w:t>
      </w:r>
      <w:r>
        <w:tab/>
        <w:t xml:space="preserve">WF on </w:t>
      </w:r>
      <w:proofErr w:type="spellStart"/>
      <w:r>
        <w:t>NR_IIOT_URLLC_enh</w:t>
      </w:r>
      <w:proofErr w:type="spellEnd"/>
      <w:r>
        <w:tab/>
        <w:t>Nokia, Nokia shanghai Bell</w:t>
      </w:r>
    </w:p>
    <w:p w14:paraId="7D3D9AF1" w14:textId="77777777" w:rsidR="00344278" w:rsidRDefault="00344278" w:rsidP="00344278">
      <w:pPr>
        <w:snapToGrid w:val="0"/>
        <w:spacing w:after="0"/>
        <w:ind w:left="360" w:hanging="360"/>
      </w:pPr>
      <w:r>
        <w:t>R4-2210619</w:t>
      </w:r>
      <w:r>
        <w:tab/>
        <w:t xml:space="preserve">Simulation Results for </w:t>
      </w:r>
      <w:proofErr w:type="spellStart"/>
      <w:r>
        <w:t>NR_IIOT_URLLC_enh</w:t>
      </w:r>
      <w:proofErr w:type="spellEnd"/>
      <w:r>
        <w:tab/>
        <w:t>Nokia, Nokia shanghai Bell</w:t>
      </w:r>
    </w:p>
    <w:p w14:paraId="3F6E14B3" w14:textId="77777777" w:rsidR="00344278" w:rsidRDefault="00344278" w:rsidP="00344278">
      <w:pPr>
        <w:snapToGrid w:val="0"/>
        <w:spacing w:after="0"/>
        <w:ind w:left="360" w:hanging="360"/>
      </w:pPr>
      <w:r>
        <w:t>R4-2208820</w:t>
      </w:r>
      <w:r>
        <w:tab/>
        <w:t>Remaining issues for PDC enhancement</w:t>
      </w:r>
      <w:r>
        <w:tab/>
        <w:t>vivo</w:t>
      </w:r>
    </w:p>
    <w:p w14:paraId="7D1CE852" w14:textId="77777777" w:rsidR="00344278" w:rsidRDefault="00344278" w:rsidP="00344278">
      <w:pPr>
        <w:snapToGrid w:val="0"/>
        <w:spacing w:after="0"/>
        <w:ind w:left="360" w:hanging="360"/>
      </w:pPr>
      <w:r>
        <w:t>R4-2208821</w:t>
      </w:r>
      <w:r>
        <w:tab/>
        <w:t>Updated simulation results for TRS based PDC</w:t>
      </w:r>
      <w:r>
        <w:tab/>
        <w:t>vivo</w:t>
      </w:r>
    </w:p>
    <w:p w14:paraId="59099510" w14:textId="77777777" w:rsidR="00344278" w:rsidRDefault="00344278" w:rsidP="00344278">
      <w:pPr>
        <w:snapToGrid w:val="0"/>
        <w:spacing w:after="0"/>
        <w:ind w:left="360" w:hanging="360"/>
      </w:pPr>
      <w:r>
        <w:t>R4-2208822</w:t>
      </w:r>
      <w:r>
        <w:tab/>
        <w:t>CR to TS 38.133 Correction to measurements requirements for PDC</w:t>
      </w:r>
      <w:r>
        <w:tab/>
        <w:t>vivo</w:t>
      </w:r>
    </w:p>
    <w:p w14:paraId="5FA869A4" w14:textId="77777777" w:rsidR="00344278" w:rsidRDefault="00344278" w:rsidP="00344278">
      <w:pPr>
        <w:snapToGrid w:val="0"/>
        <w:spacing w:after="0"/>
        <w:ind w:left="360" w:hanging="360"/>
      </w:pPr>
      <w:r>
        <w:t>R4-2209235</w:t>
      </w:r>
      <w:r>
        <w:tab/>
        <w:t>On RRM requirements for PDC enhancements</w:t>
      </w:r>
      <w:r>
        <w:tab/>
        <w:t xml:space="preserve">Huawei, </w:t>
      </w:r>
      <w:proofErr w:type="spellStart"/>
      <w:r>
        <w:t>Hisilicon</w:t>
      </w:r>
      <w:proofErr w:type="spellEnd"/>
    </w:p>
    <w:p w14:paraId="5AE9A8D2" w14:textId="77777777" w:rsidR="00344278" w:rsidRDefault="00344278" w:rsidP="00344278">
      <w:pPr>
        <w:snapToGrid w:val="0"/>
        <w:spacing w:after="0"/>
        <w:ind w:left="360" w:hanging="360"/>
      </w:pPr>
      <w:r>
        <w:t>R4-2209236</w:t>
      </w:r>
      <w:r>
        <w:tab/>
        <w:t>CR on requirements for UE Rx-Tx measurement for PDC</w:t>
      </w:r>
      <w:r>
        <w:tab/>
        <w:t xml:space="preserve">Huawei, </w:t>
      </w:r>
      <w:proofErr w:type="spellStart"/>
      <w:r>
        <w:t>Hisilicon</w:t>
      </w:r>
      <w:proofErr w:type="spellEnd"/>
    </w:p>
    <w:p w14:paraId="50FE5DE0" w14:textId="77777777" w:rsidR="00344278" w:rsidRDefault="00344278" w:rsidP="00344278">
      <w:pPr>
        <w:snapToGrid w:val="0"/>
        <w:spacing w:after="0"/>
        <w:ind w:left="360" w:hanging="360"/>
      </w:pPr>
      <w:r>
        <w:t>R4-2209506</w:t>
      </w:r>
      <w:r>
        <w:tab/>
        <w:t xml:space="preserve">Discussion of RRM Requirements for Propagation Delay Compensation Enhancements </w:t>
      </w:r>
      <w:r>
        <w:tab/>
        <w:t>Nokia</w:t>
      </w:r>
    </w:p>
    <w:p w14:paraId="49642F32" w14:textId="77777777" w:rsidR="00344278" w:rsidRDefault="00344278" w:rsidP="00344278">
      <w:pPr>
        <w:snapToGrid w:val="0"/>
        <w:spacing w:after="0"/>
        <w:ind w:left="360" w:hanging="360"/>
      </w:pPr>
      <w:r>
        <w:t>R4-2209615</w:t>
      </w:r>
      <w:r>
        <w:tab/>
        <w:t>CR on correction for RTT-based PDC measurement requirements in 38.133</w:t>
      </w:r>
      <w:r>
        <w:tab/>
        <w:t>Nokia</w:t>
      </w:r>
    </w:p>
    <w:p w14:paraId="23735C52" w14:textId="77777777" w:rsidR="00344278" w:rsidRDefault="00344278" w:rsidP="00344278">
      <w:pPr>
        <w:snapToGrid w:val="0"/>
        <w:spacing w:after="0"/>
        <w:ind w:left="360" w:hanging="360"/>
      </w:pPr>
      <w:r>
        <w:t>R4-2211117</w:t>
      </w:r>
      <w:r>
        <w:tab/>
        <w:t>CR to TS 38.133 Correction to measurements requirements for PDC</w:t>
      </w:r>
      <w:r>
        <w:tab/>
        <w:t>vivo</w:t>
      </w:r>
    </w:p>
    <w:p w14:paraId="1BA97063" w14:textId="77777777" w:rsidR="00344278" w:rsidRDefault="00344278" w:rsidP="00344278">
      <w:pPr>
        <w:snapToGrid w:val="0"/>
        <w:spacing w:after="0"/>
        <w:ind w:left="360" w:hanging="360"/>
      </w:pPr>
      <w:r>
        <w:t>R4-2208055</w:t>
      </w:r>
      <w:r>
        <w:tab/>
      </w:r>
      <w:proofErr w:type="spellStart"/>
      <w:r>
        <w:t>draftCR</w:t>
      </w:r>
      <w:proofErr w:type="spellEnd"/>
      <w:r>
        <w:t xml:space="preserve"> to clarify timing reference point for UE UL timing test cases</w:t>
      </w:r>
      <w:r>
        <w:tab/>
        <w:t>Intel Corporation</w:t>
      </w:r>
    </w:p>
    <w:p w14:paraId="4E493B17" w14:textId="77777777" w:rsidR="00344278" w:rsidRDefault="00344278" w:rsidP="00344278">
      <w:pPr>
        <w:snapToGrid w:val="0"/>
        <w:spacing w:after="0"/>
        <w:ind w:left="360" w:hanging="360"/>
      </w:pPr>
      <w:r>
        <w:t>R4-2208823</w:t>
      </w:r>
      <w:r>
        <w:tab/>
        <w:t>Discussion on performance requirements for PDC enhancement</w:t>
      </w:r>
      <w:r>
        <w:tab/>
        <w:t>vivo</w:t>
      </w:r>
    </w:p>
    <w:p w14:paraId="6A6CB2E0" w14:textId="77777777" w:rsidR="00344278" w:rsidRDefault="00344278" w:rsidP="00344278">
      <w:pPr>
        <w:snapToGrid w:val="0"/>
        <w:spacing w:after="0"/>
        <w:ind w:left="360" w:hanging="360"/>
      </w:pPr>
      <w:r>
        <w:t>R4-2208824</w:t>
      </w:r>
      <w:r>
        <w:tab/>
        <w:t>Draft CR to TS 38.133 Introduction of accuracy requirements for PDC</w:t>
      </w:r>
      <w:r>
        <w:tab/>
        <w:t>vivo</w:t>
      </w:r>
    </w:p>
    <w:p w14:paraId="67172D30" w14:textId="77777777" w:rsidR="00344278" w:rsidRDefault="00344278" w:rsidP="00344278">
      <w:pPr>
        <w:snapToGrid w:val="0"/>
        <w:spacing w:after="0"/>
        <w:ind w:left="360" w:hanging="360"/>
      </w:pPr>
      <w:r>
        <w:t>R4-2208651</w:t>
      </w:r>
      <w:r>
        <w:tab/>
        <w:t xml:space="preserve">Simulation results for </w:t>
      </w:r>
      <w:proofErr w:type="spellStart"/>
      <w:r>
        <w:t>perfromance</w:t>
      </w:r>
      <w:proofErr w:type="spellEnd"/>
      <w:r>
        <w:t xml:space="preserve"> part of WI</w:t>
      </w:r>
      <w:r>
        <w:tab/>
        <w:t>Ericsson</w:t>
      </w:r>
    </w:p>
    <w:p w14:paraId="7F2D8744" w14:textId="77777777" w:rsidR="00344278" w:rsidRDefault="00344278" w:rsidP="00344278">
      <w:pPr>
        <w:snapToGrid w:val="0"/>
        <w:spacing w:after="0"/>
        <w:ind w:left="360" w:hanging="360"/>
      </w:pPr>
      <w:r>
        <w:t>R4-2208652</w:t>
      </w:r>
      <w:r>
        <w:tab/>
        <w:t>Scope of RRM tests and RMC for TRS</w:t>
      </w:r>
      <w:r>
        <w:tab/>
        <w:t>Ericsson</w:t>
      </w:r>
    </w:p>
    <w:p w14:paraId="10AB2D13" w14:textId="77777777" w:rsidR="00344278" w:rsidRDefault="00344278" w:rsidP="00344278">
      <w:pPr>
        <w:snapToGrid w:val="0"/>
        <w:spacing w:after="0"/>
        <w:ind w:left="360" w:hanging="360"/>
      </w:pPr>
      <w:r>
        <w:t>R4-2209237</w:t>
      </w:r>
      <w:r>
        <w:tab/>
        <w:t>Simulation results for TRS based PDC</w:t>
      </w:r>
      <w:r>
        <w:tab/>
        <w:t xml:space="preserve">Huawei, </w:t>
      </w:r>
      <w:proofErr w:type="spellStart"/>
      <w:r>
        <w:t>Hisilicon</w:t>
      </w:r>
      <w:proofErr w:type="spellEnd"/>
    </w:p>
    <w:p w14:paraId="11ECDEA3" w14:textId="77777777" w:rsidR="00344278" w:rsidRDefault="00344278" w:rsidP="00344278">
      <w:pPr>
        <w:snapToGrid w:val="0"/>
        <w:spacing w:after="0"/>
        <w:ind w:left="360" w:hanging="360"/>
      </w:pPr>
      <w:r>
        <w:t>R4-2209238</w:t>
      </w:r>
      <w:r>
        <w:tab/>
        <w:t>Discussion on accuracy and TCs for PDC</w:t>
      </w:r>
      <w:r>
        <w:tab/>
        <w:t xml:space="preserve">Huawei, </w:t>
      </w:r>
      <w:proofErr w:type="spellStart"/>
      <w:r>
        <w:t>Hisilicon</w:t>
      </w:r>
      <w:proofErr w:type="spellEnd"/>
    </w:p>
    <w:p w14:paraId="4725D78D" w14:textId="77777777" w:rsidR="00344278" w:rsidRDefault="00344278" w:rsidP="00344278">
      <w:pPr>
        <w:snapToGrid w:val="0"/>
        <w:spacing w:after="0"/>
        <w:ind w:left="360" w:hanging="360"/>
      </w:pPr>
      <w:r>
        <w:t>R4-2209519</w:t>
      </w:r>
      <w:r>
        <w:tab/>
        <w:t>Simulation Results for TRS measurement Accuracy</w:t>
      </w:r>
      <w:r>
        <w:tab/>
        <w:t>Nokia</w:t>
      </w:r>
    </w:p>
    <w:p w14:paraId="11CB08E1" w14:textId="77777777" w:rsidR="00344278" w:rsidRDefault="00344278" w:rsidP="00344278">
      <w:pPr>
        <w:snapToGrid w:val="0"/>
        <w:spacing w:after="0"/>
        <w:ind w:left="360" w:hanging="360"/>
      </w:pPr>
      <w:r>
        <w:t>R4-2209641</w:t>
      </w:r>
      <w:r>
        <w:tab/>
      </w:r>
      <w:proofErr w:type="spellStart"/>
      <w:r>
        <w:t>draftCR</w:t>
      </w:r>
      <w:proofErr w:type="spellEnd"/>
      <w:r>
        <w:t xml:space="preserve"> on UE Rx-Tx time difference measurement accuracy requirements for RTT-based PDC</w:t>
      </w:r>
      <w:r>
        <w:tab/>
        <w:t>Nokia</w:t>
      </w:r>
    </w:p>
    <w:p w14:paraId="35204C3F" w14:textId="77777777" w:rsidR="00344278" w:rsidRDefault="00344278" w:rsidP="00344278">
      <w:pPr>
        <w:snapToGrid w:val="0"/>
        <w:spacing w:after="0"/>
        <w:ind w:left="360" w:hanging="360"/>
      </w:pPr>
      <w:r>
        <w:lastRenderedPageBreak/>
        <w:t>R4-2209642</w:t>
      </w:r>
      <w:r>
        <w:tab/>
      </w:r>
      <w:proofErr w:type="spellStart"/>
      <w:r>
        <w:t>draftCR</w:t>
      </w:r>
      <w:proofErr w:type="spellEnd"/>
      <w:r>
        <w:t xml:space="preserve"> on test cases for RTT-based PDC UE Rx-Tx time difference measurement requirements</w:t>
      </w:r>
      <w:r>
        <w:tab/>
        <w:t>Nokia</w:t>
      </w:r>
    </w:p>
    <w:p w14:paraId="3319E2AE" w14:textId="77777777" w:rsidR="00344278" w:rsidRDefault="00344278" w:rsidP="00344278">
      <w:pPr>
        <w:snapToGrid w:val="0"/>
        <w:spacing w:after="0"/>
        <w:ind w:left="360" w:hanging="360"/>
      </w:pPr>
      <w:r>
        <w:t>R4-2210226</w:t>
      </w:r>
      <w:r>
        <w:tab/>
        <w:t>On performance requirements for RTT-based propagation delay compensation</w:t>
      </w:r>
      <w:r>
        <w:tab/>
        <w:t>Qualcomm Incorporated</w:t>
      </w:r>
    </w:p>
    <w:p w14:paraId="031A063B" w14:textId="77777777" w:rsidR="00344278" w:rsidRDefault="00344278" w:rsidP="00344278">
      <w:pPr>
        <w:snapToGrid w:val="0"/>
        <w:spacing w:after="0"/>
        <w:ind w:left="360" w:hanging="360"/>
      </w:pPr>
      <w:r>
        <w:t>R4-2210434</w:t>
      </w:r>
      <w:r>
        <w:tab/>
        <w:t>Simulation results for performance part of WI</w:t>
      </w:r>
      <w:r>
        <w:tab/>
        <w:t>Ericsson</w:t>
      </w:r>
    </w:p>
    <w:p w14:paraId="186DB0D2" w14:textId="77777777" w:rsidR="00344278" w:rsidRDefault="00344278" w:rsidP="00344278">
      <w:pPr>
        <w:snapToGrid w:val="0"/>
        <w:spacing w:after="0"/>
        <w:ind w:left="360" w:hanging="360"/>
      </w:pPr>
      <w:r>
        <w:t>R4-2211118</w:t>
      </w:r>
      <w:r>
        <w:tab/>
      </w:r>
      <w:proofErr w:type="spellStart"/>
      <w:r>
        <w:t>draftCR</w:t>
      </w:r>
      <w:proofErr w:type="spellEnd"/>
      <w:r>
        <w:t xml:space="preserve"> on UE Rx-Tx time difference measurement accuracy requirements for RTT-based PDC</w:t>
      </w:r>
      <w:r>
        <w:tab/>
        <w:t>Nokia</w:t>
      </w:r>
    </w:p>
    <w:p w14:paraId="43252249" w14:textId="77777777" w:rsidR="00344278" w:rsidRDefault="00344278" w:rsidP="00344278">
      <w:pPr>
        <w:snapToGrid w:val="0"/>
        <w:spacing w:after="0"/>
        <w:ind w:left="360" w:hanging="360"/>
      </w:pPr>
      <w:r>
        <w:t>R4-2209523</w:t>
      </w:r>
      <w:r>
        <w:tab/>
        <w:t>Sub-slot based PUCCH repetition performance requirements</w:t>
      </w:r>
      <w:r>
        <w:tab/>
        <w:t>Nokia</w:t>
      </w:r>
    </w:p>
    <w:p w14:paraId="02A12BA1" w14:textId="77777777" w:rsidR="00344278" w:rsidRDefault="00344278" w:rsidP="00344278">
      <w:pPr>
        <w:snapToGrid w:val="0"/>
        <w:spacing w:after="0"/>
        <w:ind w:left="360" w:hanging="360"/>
      </w:pPr>
      <w:r>
        <w:t>R4-2209850</w:t>
      </w:r>
      <w:r>
        <w:tab/>
        <w:t>Discussion on demodulation and CSI requirements for Rel-17 enhanced IIOT and URLLC support</w:t>
      </w:r>
      <w:r>
        <w:tab/>
        <w:t xml:space="preserve">Huawei, </w:t>
      </w:r>
      <w:proofErr w:type="spellStart"/>
      <w:r>
        <w:t>HiSilicon</w:t>
      </w:r>
      <w:proofErr w:type="spellEnd"/>
    </w:p>
    <w:p w14:paraId="7C13828C" w14:textId="77777777" w:rsidR="00344278" w:rsidRDefault="00344278" w:rsidP="00344278">
      <w:pPr>
        <w:snapToGrid w:val="0"/>
        <w:spacing w:after="0"/>
        <w:ind w:left="360" w:hanging="360"/>
      </w:pPr>
      <w:r>
        <w:t>R4-2210336</w:t>
      </w:r>
      <w:r>
        <w:tab/>
        <w:t xml:space="preserve">Email discussion summary for [103-e][330] </w:t>
      </w:r>
      <w:proofErr w:type="spellStart"/>
      <w:r>
        <w:t>NR_IIOT_URLLC_enh_Demod</w:t>
      </w:r>
      <w:proofErr w:type="spellEnd"/>
      <w:r>
        <w:tab/>
        <w:t>Moderator (Nokia, Nokia Shanghai Bell)</w:t>
      </w:r>
    </w:p>
    <w:p w14:paraId="13842482" w14:textId="77777777" w:rsidR="00344278" w:rsidRDefault="00344278" w:rsidP="00344278">
      <w:pPr>
        <w:snapToGrid w:val="0"/>
        <w:spacing w:after="0"/>
        <w:ind w:left="360" w:hanging="360"/>
      </w:pPr>
      <w:r>
        <w:t>R4-2210533</w:t>
      </w:r>
      <w:r>
        <w:tab/>
        <w:t xml:space="preserve">Email discussion summary for [103-e][330] </w:t>
      </w:r>
      <w:proofErr w:type="spellStart"/>
      <w:r>
        <w:t>NR_IIOT_URLLC_enh_Demod</w:t>
      </w:r>
      <w:proofErr w:type="spellEnd"/>
      <w:r>
        <w:tab/>
        <w:t>Moderator (Nokia, Nokia Shanghai Bell)</w:t>
      </w:r>
    </w:p>
    <w:p w14:paraId="78723CB9" w14:textId="4F794C25" w:rsidR="00503207" w:rsidRPr="00503207" w:rsidRDefault="00344278" w:rsidP="00344278">
      <w:pPr>
        <w:snapToGrid w:val="0"/>
        <w:spacing w:after="0"/>
        <w:ind w:left="360" w:hanging="360"/>
      </w:pPr>
      <w:r>
        <w:t>R4-2210673</w:t>
      </w:r>
      <w:r>
        <w:tab/>
        <w:t xml:space="preserve">WF on enhanced </w:t>
      </w:r>
      <w:proofErr w:type="spellStart"/>
      <w:r>
        <w:t>IIoT</w:t>
      </w:r>
      <w:proofErr w:type="spellEnd"/>
      <w:r>
        <w:t xml:space="preserve"> and URLLC support demodulation and CSI requirements</w:t>
      </w:r>
      <w:r>
        <w:tab/>
        <w:t>Nokia, Nokia Shanghai Bell</w:t>
      </w:r>
    </w:p>
    <w:p w14:paraId="02F6B345" w14:textId="77777777" w:rsidR="008D3F8A" w:rsidRDefault="008D3F8A" w:rsidP="0088480B">
      <w:pPr>
        <w:pStyle w:val="Doc-text2"/>
      </w:pP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66955" w14:textId="77777777" w:rsidR="00746B65" w:rsidRDefault="00746B65">
      <w:r>
        <w:separator/>
      </w:r>
    </w:p>
  </w:endnote>
  <w:endnote w:type="continuationSeparator" w:id="0">
    <w:p w14:paraId="31EB59B9" w14:textId="77777777" w:rsidR="00746B65" w:rsidRDefault="00746B65">
      <w:r>
        <w:continuationSeparator/>
      </w:r>
    </w:p>
  </w:endnote>
  <w:endnote w:type="continuationNotice" w:id="1">
    <w:p w14:paraId="58F09C76" w14:textId="77777777" w:rsidR="00746B65" w:rsidRDefault="00746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822240" w:rsidRDefault="0082224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43446" w14:textId="77777777" w:rsidR="00746B65" w:rsidRDefault="00746B65">
      <w:r>
        <w:separator/>
      </w:r>
    </w:p>
  </w:footnote>
  <w:footnote w:type="continuationSeparator" w:id="0">
    <w:p w14:paraId="2FDEBAEB" w14:textId="77777777" w:rsidR="00746B65" w:rsidRDefault="00746B65">
      <w:r>
        <w:continuationSeparator/>
      </w:r>
    </w:p>
  </w:footnote>
  <w:footnote w:type="continuationNotice" w:id="1">
    <w:p w14:paraId="64B414CB" w14:textId="77777777" w:rsidR="00746B65" w:rsidRDefault="00746B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187661"/>
    <w:multiLevelType w:val="hybridMultilevel"/>
    <w:tmpl w:val="92868A5A"/>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B4026CA"/>
    <w:multiLevelType w:val="hybridMultilevel"/>
    <w:tmpl w:val="31A4B456"/>
    <w:lvl w:ilvl="0" w:tplc="AB72BC60">
      <w:start w:val="8"/>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9D06A8"/>
    <w:multiLevelType w:val="hybridMultilevel"/>
    <w:tmpl w:val="1D96762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F86681C"/>
    <w:multiLevelType w:val="hybridMultilevel"/>
    <w:tmpl w:val="8D904364"/>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08064C"/>
    <w:multiLevelType w:val="hybridMultilevel"/>
    <w:tmpl w:val="9E06D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C27AB9"/>
    <w:multiLevelType w:val="hybridMultilevel"/>
    <w:tmpl w:val="DC262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F6410"/>
    <w:multiLevelType w:val="hybridMultilevel"/>
    <w:tmpl w:val="F66C414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7B00C13"/>
    <w:multiLevelType w:val="hybridMultilevel"/>
    <w:tmpl w:val="CFEAE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F90F2F"/>
    <w:multiLevelType w:val="multilevel"/>
    <w:tmpl w:val="68CAA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5B02B3"/>
    <w:multiLevelType w:val="hybridMultilevel"/>
    <w:tmpl w:val="94922050"/>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822573"/>
    <w:multiLevelType w:val="multilevel"/>
    <w:tmpl w:val="B622E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D0B8A"/>
    <w:multiLevelType w:val="multilevel"/>
    <w:tmpl w:val="C3F65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687D626D"/>
    <w:multiLevelType w:val="multilevel"/>
    <w:tmpl w:val="687D626D"/>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02436"/>
    <w:multiLevelType w:val="hybridMultilevel"/>
    <w:tmpl w:val="E400793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15"/>
  </w:num>
  <w:num w:numId="3">
    <w:abstractNumId w:val="37"/>
  </w:num>
  <w:num w:numId="4">
    <w:abstractNumId w:val="12"/>
  </w:num>
  <w:num w:numId="5">
    <w:abstractNumId w:val="34"/>
  </w:num>
  <w:num w:numId="6">
    <w:abstractNumId w:val="23"/>
  </w:num>
  <w:num w:numId="7">
    <w:abstractNumId w:val="7"/>
  </w:num>
  <w:num w:numId="8">
    <w:abstractNumId w:val="21"/>
  </w:num>
  <w:num w:numId="9">
    <w:abstractNumId w:val="0"/>
  </w:num>
  <w:num w:numId="10">
    <w:abstractNumId w:val="17"/>
  </w:num>
  <w:num w:numId="11">
    <w:abstractNumId w:val="16"/>
  </w:num>
  <w:num w:numId="12">
    <w:abstractNumId w:val="4"/>
  </w:num>
  <w:num w:numId="13">
    <w:abstractNumId w:val="9"/>
  </w:num>
  <w:num w:numId="14">
    <w:abstractNumId w:val="27"/>
  </w:num>
  <w:num w:numId="15">
    <w:abstractNumId w:val="33"/>
  </w:num>
  <w:num w:numId="16">
    <w:abstractNumId w:val="32"/>
  </w:num>
  <w:num w:numId="17">
    <w:abstractNumId w:val="20"/>
  </w:num>
  <w:num w:numId="18">
    <w:abstractNumId w:val="24"/>
  </w:num>
  <w:num w:numId="19">
    <w:abstractNumId w:val="22"/>
  </w:num>
  <w:num w:numId="20">
    <w:abstractNumId w:val="35"/>
  </w:num>
  <w:num w:numId="21">
    <w:abstractNumId w:val="2"/>
  </w:num>
  <w:num w:numId="22">
    <w:abstractNumId w:val="1"/>
  </w:num>
  <w:num w:numId="23">
    <w:abstractNumId w:val="11"/>
  </w:num>
  <w:num w:numId="24">
    <w:abstractNumId w:val="18"/>
  </w:num>
  <w:num w:numId="25">
    <w:abstractNumId w:val="19"/>
  </w:num>
  <w:num w:numId="26">
    <w:abstractNumId w:val="6"/>
  </w:num>
  <w:num w:numId="27">
    <w:abstractNumId w:val="26"/>
  </w:num>
  <w:num w:numId="28">
    <w:abstractNumId w:val="14"/>
  </w:num>
  <w:num w:numId="29">
    <w:abstractNumId w:val="21"/>
  </w:num>
  <w:num w:numId="30">
    <w:abstractNumId w:val="36"/>
  </w:num>
  <w:num w:numId="31">
    <w:abstractNumId w:val="2"/>
  </w:num>
  <w:num w:numId="32">
    <w:abstractNumId w:val="8"/>
  </w:num>
  <w:num w:numId="33">
    <w:abstractNumId w:val="10"/>
  </w:num>
  <w:num w:numId="34">
    <w:abstractNumId w:val="3"/>
  </w:num>
  <w:num w:numId="35">
    <w:abstractNumId w:val="31"/>
  </w:num>
  <w:num w:numId="36">
    <w:abstractNumId w:val="13"/>
  </w:num>
  <w:num w:numId="37">
    <w:abstractNumId w:val="29"/>
  </w:num>
  <w:num w:numId="38">
    <w:abstractNumId w:val="38"/>
  </w:num>
  <w:num w:numId="39">
    <w:abstractNumId w:val="5"/>
  </w:num>
  <w:num w:numId="40">
    <w:abstractNumId w:val="25"/>
  </w:num>
  <w:num w:numId="41">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7EF9"/>
    <w:rsid w:val="000200D3"/>
    <w:rsid w:val="00020AF3"/>
    <w:rsid w:val="00020E2A"/>
    <w:rsid w:val="00021D4D"/>
    <w:rsid w:val="000237FA"/>
    <w:rsid w:val="00023D91"/>
    <w:rsid w:val="000276C5"/>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B6689"/>
    <w:rsid w:val="000C00FA"/>
    <w:rsid w:val="000C51AA"/>
    <w:rsid w:val="000C6911"/>
    <w:rsid w:val="000D17BC"/>
    <w:rsid w:val="000D2186"/>
    <w:rsid w:val="000D3FB6"/>
    <w:rsid w:val="000D642E"/>
    <w:rsid w:val="000E1788"/>
    <w:rsid w:val="000E4F35"/>
    <w:rsid w:val="000F407F"/>
    <w:rsid w:val="000F6C1C"/>
    <w:rsid w:val="000F766B"/>
    <w:rsid w:val="00100610"/>
    <w:rsid w:val="00101980"/>
    <w:rsid w:val="00105675"/>
    <w:rsid w:val="001111DF"/>
    <w:rsid w:val="0011215D"/>
    <w:rsid w:val="00116F4B"/>
    <w:rsid w:val="00120AB5"/>
    <w:rsid w:val="001229C3"/>
    <w:rsid w:val="001229F4"/>
    <w:rsid w:val="0013483B"/>
    <w:rsid w:val="00137471"/>
    <w:rsid w:val="0014392F"/>
    <w:rsid w:val="00150FD3"/>
    <w:rsid w:val="001562AD"/>
    <w:rsid w:val="00173329"/>
    <w:rsid w:val="001752CF"/>
    <w:rsid w:val="00175AE8"/>
    <w:rsid w:val="0018240E"/>
    <w:rsid w:val="00184428"/>
    <w:rsid w:val="001864B9"/>
    <w:rsid w:val="00187AB7"/>
    <w:rsid w:val="00190837"/>
    <w:rsid w:val="001949A1"/>
    <w:rsid w:val="001A248F"/>
    <w:rsid w:val="001A3B5F"/>
    <w:rsid w:val="001A659D"/>
    <w:rsid w:val="001B32F2"/>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0600"/>
    <w:rsid w:val="0022485E"/>
    <w:rsid w:val="00230E0E"/>
    <w:rsid w:val="002346BA"/>
    <w:rsid w:val="00235671"/>
    <w:rsid w:val="00236AC7"/>
    <w:rsid w:val="0024149D"/>
    <w:rsid w:val="00241AFC"/>
    <w:rsid w:val="00241CBC"/>
    <w:rsid w:val="00241E80"/>
    <w:rsid w:val="00243A99"/>
    <w:rsid w:val="00244836"/>
    <w:rsid w:val="00247028"/>
    <w:rsid w:val="002504DC"/>
    <w:rsid w:val="00253CF0"/>
    <w:rsid w:val="00261A25"/>
    <w:rsid w:val="00263B71"/>
    <w:rsid w:val="0027236D"/>
    <w:rsid w:val="002803DF"/>
    <w:rsid w:val="00280754"/>
    <w:rsid w:val="00283972"/>
    <w:rsid w:val="002879DD"/>
    <w:rsid w:val="002925A2"/>
    <w:rsid w:val="00292B01"/>
    <w:rsid w:val="00294816"/>
    <w:rsid w:val="0029567C"/>
    <w:rsid w:val="002A172E"/>
    <w:rsid w:val="002A2631"/>
    <w:rsid w:val="002A426C"/>
    <w:rsid w:val="002A4F84"/>
    <w:rsid w:val="002B27C2"/>
    <w:rsid w:val="002C0B82"/>
    <w:rsid w:val="002C5293"/>
    <w:rsid w:val="002C7C04"/>
    <w:rsid w:val="002D1FA9"/>
    <w:rsid w:val="002D7488"/>
    <w:rsid w:val="002D7E56"/>
    <w:rsid w:val="002E1C3B"/>
    <w:rsid w:val="002F65F9"/>
    <w:rsid w:val="002F7631"/>
    <w:rsid w:val="00301B7A"/>
    <w:rsid w:val="003066D8"/>
    <w:rsid w:val="00306D59"/>
    <w:rsid w:val="00322075"/>
    <w:rsid w:val="0032503A"/>
    <w:rsid w:val="00325EE1"/>
    <w:rsid w:val="00330DE0"/>
    <w:rsid w:val="003325AC"/>
    <w:rsid w:val="003334CE"/>
    <w:rsid w:val="00333922"/>
    <w:rsid w:val="00334B06"/>
    <w:rsid w:val="003357C0"/>
    <w:rsid w:val="00337511"/>
    <w:rsid w:val="00344278"/>
    <w:rsid w:val="00344D60"/>
    <w:rsid w:val="00346477"/>
    <w:rsid w:val="00347CB0"/>
    <w:rsid w:val="003539C5"/>
    <w:rsid w:val="00361222"/>
    <w:rsid w:val="0036248C"/>
    <w:rsid w:val="003624BC"/>
    <w:rsid w:val="003666A8"/>
    <w:rsid w:val="00367401"/>
    <w:rsid w:val="00375678"/>
    <w:rsid w:val="00383D42"/>
    <w:rsid w:val="003840A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7A1E"/>
    <w:rsid w:val="004258BA"/>
    <w:rsid w:val="004258F4"/>
    <w:rsid w:val="00425FDA"/>
    <w:rsid w:val="00432231"/>
    <w:rsid w:val="00432A26"/>
    <w:rsid w:val="00435489"/>
    <w:rsid w:val="00437839"/>
    <w:rsid w:val="00440551"/>
    <w:rsid w:val="00441D02"/>
    <w:rsid w:val="00445935"/>
    <w:rsid w:val="00446284"/>
    <w:rsid w:val="00446958"/>
    <w:rsid w:val="00452249"/>
    <w:rsid w:val="00452F57"/>
    <w:rsid w:val="004531C9"/>
    <w:rsid w:val="00453B47"/>
    <w:rsid w:val="00457D91"/>
    <w:rsid w:val="00460668"/>
    <w:rsid w:val="00460C31"/>
    <w:rsid w:val="00461222"/>
    <w:rsid w:val="00464E5B"/>
    <w:rsid w:val="0047055A"/>
    <w:rsid w:val="004724B0"/>
    <w:rsid w:val="004724C6"/>
    <w:rsid w:val="00474450"/>
    <w:rsid w:val="00474D47"/>
    <w:rsid w:val="00475E62"/>
    <w:rsid w:val="00476F9E"/>
    <w:rsid w:val="004873E6"/>
    <w:rsid w:val="00491203"/>
    <w:rsid w:val="00491489"/>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500F0A"/>
    <w:rsid w:val="00503207"/>
    <w:rsid w:val="0050334E"/>
    <w:rsid w:val="00505387"/>
    <w:rsid w:val="00507EA0"/>
    <w:rsid w:val="00512DF7"/>
    <w:rsid w:val="005141E7"/>
    <w:rsid w:val="005168DA"/>
    <w:rsid w:val="00517E63"/>
    <w:rsid w:val="005240BC"/>
    <w:rsid w:val="00526B0D"/>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D3286"/>
    <w:rsid w:val="005E1D58"/>
    <w:rsid w:val="005E7B9D"/>
    <w:rsid w:val="005F0D29"/>
    <w:rsid w:val="005F2C57"/>
    <w:rsid w:val="005F5193"/>
    <w:rsid w:val="00600064"/>
    <w:rsid w:val="0060008F"/>
    <w:rsid w:val="00600D83"/>
    <w:rsid w:val="00606C2F"/>
    <w:rsid w:val="00610E37"/>
    <w:rsid w:val="006121C6"/>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71234"/>
    <w:rsid w:val="00673911"/>
    <w:rsid w:val="00673DA1"/>
    <w:rsid w:val="00674C0D"/>
    <w:rsid w:val="00675082"/>
    <w:rsid w:val="00675D0E"/>
    <w:rsid w:val="00683EB2"/>
    <w:rsid w:val="006866C8"/>
    <w:rsid w:val="006870C9"/>
    <w:rsid w:val="00693DC7"/>
    <w:rsid w:val="006A1EC8"/>
    <w:rsid w:val="006A3ADF"/>
    <w:rsid w:val="006A5E96"/>
    <w:rsid w:val="006A75C6"/>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314B"/>
    <w:rsid w:val="006D44B4"/>
    <w:rsid w:val="006E0B01"/>
    <w:rsid w:val="006E1326"/>
    <w:rsid w:val="006E2EF4"/>
    <w:rsid w:val="006E34CE"/>
    <w:rsid w:val="006E3F11"/>
    <w:rsid w:val="006E526C"/>
    <w:rsid w:val="006F0039"/>
    <w:rsid w:val="006F78DD"/>
    <w:rsid w:val="0070062D"/>
    <w:rsid w:val="00701410"/>
    <w:rsid w:val="0070165B"/>
    <w:rsid w:val="00701E35"/>
    <w:rsid w:val="00711028"/>
    <w:rsid w:val="007113A1"/>
    <w:rsid w:val="00714F83"/>
    <w:rsid w:val="0071589B"/>
    <w:rsid w:val="00715BD4"/>
    <w:rsid w:val="00721CF6"/>
    <w:rsid w:val="007228A2"/>
    <w:rsid w:val="00723E46"/>
    <w:rsid w:val="0072520A"/>
    <w:rsid w:val="00725238"/>
    <w:rsid w:val="00733826"/>
    <w:rsid w:val="00740BA9"/>
    <w:rsid w:val="00743662"/>
    <w:rsid w:val="00746B65"/>
    <w:rsid w:val="00761F75"/>
    <w:rsid w:val="00763719"/>
    <w:rsid w:val="00764707"/>
    <w:rsid w:val="00766242"/>
    <w:rsid w:val="00766CFB"/>
    <w:rsid w:val="00770C98"/>
    <w:rsid w:val="00771167"/>
    <w:rsid w:val="00775AD7"/>
    <w:rsid w:val="007816FF"/>
    <w:rsid w:val="00783B44"/>
    <w:rsid w:val="00785028"/>
    <w:rsid w:val="00793FA2"/>
    <w:rsid w:val="007A1BB4"/>
    <w:rsid w:val="007A2407"/>
    <w:rsid w:val="007A3A5A"/>
    <w:rsid w:val="007A4370"/>
    <w:rsid w:val="007B0EA5"/>
    <w:rsid w:val="007C0B89"/>
    <w:rsid w:val="007D35B7"/>
    <w:rsid w:val="007D3CE1"/>
    <w:rsid w:val="007D6B46"/>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2240"/>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D01C3"/>
    <w:rsid w:val="008D04F3"/>
    <w:rsid w:val="008D1597"/>
    <w:rsid w:val="008D1E13"/>
    <w:rsid w:val="008D297B"/>
    <w:rsid w:val="008D3C7D"/>
    <w:rsid w:val="008D3F8A"/>
    <w:rsid w:val="008D6549"/>
    <w:rsid w:val="008D70D2"/>
    <w:rsid w:val="008E44C4"/>
    <w:rsid w:val="008E6506"/>
    <w:rsid w:val="00900AE8"/>
    <w:rsid w:val="00900DAD"/>
    <w:rsid w:val="009027C1"/>
    <w:rsid w:val="00903713"/>
    <w:rsid w:val="009068D3"/>
    <w:rsid w:val="0091408E"/>
    <w:rsid w:val="00917E04"/>
    <w:rsid w:val="0092104C"/>
    <w:rsid w:val="009237FA"/>
    <w:rsid w:val="009251B8"/>
    <w:rsid w:val="0093212C"/>
    <w:rsid w:val="0093716C"/>
    <w:rsid w:val="009378CA"/>
    <w:rsid w:val="00940A5E"/>
    <w:rsid w:val="00941BDA"/>
    <w:rsid w:val="0094254F"/>
    <w:rsid w:val="00942610"/>
    <w:rsid w:val="0094389C"/>
    <w:rsid w:val="0095025E"/>
    <w:rsid w:val="00954B26"/>
    <w:rsid w:val="00955C4C"/>
    <w:rsid w:val="00956970"/>
    <w:rsid w:val="009653A9"/>
    <w:rsid w:val="00975E23"/>
    <w:rsid w:val="00976C11"/>
    <w:rsid w:val="00977649"/>
    <w:rsid w:val="00984B5D"/>
    <w:rsid w:val="009933FA"/>
    <w:rsid w:val="00995338"/>
    <w:rsid w:val="00996777"/>
    <w:rsid w:val="0099691F"/>
    <w:rsid w:val="009A2E1E"/>
    <w:rsid w:val="009B1577"/>
    <w:rsid w:val="009B1B8D"/>
    <w:rsid w:val="009B3A72"/>
    <w:rsid w:val="009C0BC7"/>
    <w:rsid w:val="009C4795"/>
    <w:rsid w:val="009C6592"/>
    <w:rsid w:val="009D1C95"/>
    <w:rsid w:val="009D7BA5"/>
    <w:rsid w:val="009E209B"/>
    <w:rsid w:val="009E7707"/>
    <w:rsid w:val="009F0747"/>
    <w:rsid w:val="00A01EFB"/>
    <w:rsid w:val="00A03514"/>
    <w:rsid w:val="00A10354"/>
    <w:rsid w:val="00A1222E"/>
    <w:rsid w:val="00A12893"/>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827"/>
    <w:rsid w:val="00A46FB7"/>
    <w:rsid w:val="00A53118"/>
    <w:rsid w:val="00A6119B"/>
    <w:rsid w:val="00A66808"/>
    <w:rsid w:val="00A66E0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7E5E"/>
    <w:rsid w:val="00B445ED"/>
    <w:rsid w:val="00B46DC2"/>
    <w:rsid w:val="00B4753B"/>
    <w:rsid w:val="00B54967"/>
    <w:rsid w:val="00B6300F"/>
    <w:rsid w:val="00B70389"/>
    <w:rsid w:val="00B840AE"/>
    <w:rsid w:val="00B84623"/>
    <w:rsid w:val="00B923F9"/>
    <w:rsid w:val="00BA3092"/>
    <w:rsid w:val="00BA46F7"/>
    <w:rsid w:val="00BA51EF"/>
    <w:rsid w:val="00BB1144"/>
    <w:rsid w:val="00BB270F"/>
    <w:rsid w:val="00BB49EE"/>
    <w:rsid w:val="00BB66D5"/>
    <w:rsid w:val="00BC1866"/>
    <w:rsid w:val="00BC2641"/>
    <w:rsid w:val="00BC3CC4"/>
    <w:rsid w:val="00BC4BC1"/>
    <w:rsid w:val="00BC7E6E"/>
    <w:rsid w:val="00BD0AC5"/>
    <w:rsid w:val="00BD641E"/>
    <w:rsid w:val="00BE0B22"/>
    <w:rsid w:val="00BE1364"/>
    <w:rsid w:val="00BE1D1F"/>
    <w:rsid w:val="00BE3060"/>
    <w:rsid w:val="00BE585E"/>
    <w:rsid w:val="00BE5E66"/>
    <w:rsid w:val="00BE6BBA"/>
    <w:rsid w:val="00BF1F9D"/>
    <w:rsid w:val="00BF28E6"/>
    <w:rsid w:val="00BF5209"/>
    <w:rsid w:val="00BF5CFF"/>
    <w:rsid w:val="00C00281"/>
    <w:rsid w:val="00C00BFC"/>
    <w:rsid w:val="00C05625"/>
    <w:rsid w:val="00C05871"/>
    <w:rsid w:val="00C05CC5"/>
    <w:rsid w:val="00C05E91"/>
    <w:rsid w:val="00C15A09"/>
    <w:rsid w:val="00C1751E"/>
    <w:rsid w:val="00C17667"/>
    <w:rsid w:val="00C17C6C"/>
    <w:rsid w:val="00C21339"/>
    <w:rsid w:val="00C25396"/>
    <w:rsid w:val="00C255D3"/>
    <w:rsid w:val="00C266F9"/>
    <w:rsid w:val="00C371EA"/>
    <w:rsid w:val="00C445AD"/>
    <w:rsid w:val="00C44CBA"/>
    <w:rsid w:val="00C45431"/>
    <w:rsid w:val="00C458F0"/>
    <w:rsid w:val="00C4666A"/>
    <w:rsid w:val="00C479A3"/>
    <w:rsid w:val="00C50477"/>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5E71"/>
    <w:rsid w:val="00CF7FAC"/>
    <w:rsid w:val="00D13FDE"/>
    <w:rsid w:val="00D1513F"/>
    <w:rsid w:val="00D160C1"/>
    <w:rsid w:val="00D17226"/>
    <w:rsid w:val="00D17794"/>
    <w:rsid w:val="00D21E33"/>
    <w:rsid w:val="00D22398"/>
    <w:rsid w:val="00D23D6C"/>
    <w:rsid w:val="00D24F59"/>
    <w:rsid w:val="00D27124"/>
    <w:rsid w:val="00D323B4"/>
    <w:rsid w:val="00D35E6C"/>
    <w:rsid w:val="00D40ACF"/>
    <w:rsid w:val="00D42339"/>
    <w:rsid w:val="00D436CF"/>
    <w:rsid w:val="00D45B2F"/>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5C61"/>
    <w:rsid w:val="00D76BA4"/>
    <w:rsid w:val="00D77DEA"/>
    <w:rsid w:val="00D8021D"/>
    <w:rsid w:val="00D82D10"/>
    <w:rsid w:val="00D8527B"/>
    <w:rsid w:val="00D85887"/>
    <w:rsid w:val="00D86784"/>
    <w:rsid w:val="00D920E6"/>
    <w:rsid w:val="00D92DB0"/>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1CA4"/>
    <w:rsid w:val="00DE0B91"/>
    <w:rsid w:val="00DE184F"/>
    <w:rsid w:val="00DE2456"/>
    <w:rsid w:val="00DE2A08"/>
    <w:rsid w:val="00DE2B4D"/>
    <w:rsid w:val="00DE519B"/>
    <w:rsid w:val="00DE6A25"/>
    <w:rsid w:val="00DF58EA"/>
    <w:rsid w:val="00DF597B"/>
    <w:rsid w:val="00DF5CB4"/>
    <w:rsid w:val="00DF76E6"/>
    <w:rsid w:val="00E00E44"/>
    <w:rsid w:val="00E049A8"/>
    <w:rsid w:val="00E05F5E"/>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6DCB"/>
    <w:rsid w:val="00E77436"/>
    <w:rsid w:val="00E81590"/>
    <w:rsid w:val="00E82C8E"/>
    <w:rsid w:val="00E847F7"/>
    <w:rsid w:val="00E856BB"/>
    <w:rsid w:val="00E87CFA"/>
    <w:rsid w:val="00E93D77"/>
    <w:rsid w:val="00E95264"/>
    <w:rsid w:val="00EA079A"/>
    <w:rsid w:val="00EA2172"/>
    <w:rsid w:val="00EA2DC1"/>
    <w:rsid w:val="00EB1A04"/>
    <w:rsid w:val="00EB2540"/>
    <w:rsid w:val="00EC304B"/>
    <w:rsid w:val="00EC5571"/>
    <w:rsid w:val="00EC7ABC"/>
    <w:rsid w:val="00ED0E8F"/>
    <w:rsid w:val="00ED6759"/>
    <w:rsid w:val="00EE1504"/>
    <w:rsid w:val="00EE2295"/>
    <w:rsid w:val="00EE349F"/>
    <w:rsid w:val="00EE3B5B"/>
    <w:rsid w:val="00EE4CC9"/>
    <w:rsid w:val="00EE65AD"/>
    <w:rsid w:val="00EE7DAE"/>
    <w:rsid w:val="00EF19C0"/>
    <w:rsid w:val="00EF4681"/>
    <w:rsid w:val="00EF4800"/>
    <w:rsid w:val="00EF4F4A"/>
    <w:rsid w:val="00EF674A"/>
    <w:rsid w:val="00F00A3D"/>
    <w:rsid w:val="00F03206"/>
    <w:rsid w:val="00F05FF6"/>
    <w:rsid w:val="00F063CB"/>
    <w:rsid w:val="00F13B8F"/>
    <w:rsid w:val="00F17CA4"/>
    <w:rsid w:val="00F20AA1"/>
    <w:rsid w:val="00F20F9E"/>
    <w:rsid w:val="00F24DDD"/>
    <w:rsid w:val="00F2770B"/>
    <w:rsid w:val="00F33865"/>
    <w:rsid w:val="00F353B2"/>
    <w:rsid w:val="00F37C55"/>
    <w:rsid w:val="00F44839"/>
    <w:rsid w:val="00F45B67"/>
    <w:rsid w:val="00F50993"/>
    <w:rsid w:val="00F520CA"/>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5152"/>
    <w:rsid w:val="00F868D2"/>
    <w:rsid w:val="00F86A73"/>
    <w:rsid w:val="00F94017"/>
    <w:rsid w:val="00F979E4"/>
    <w:rsid w:val="00FA58DA"/>
    <w:rsid w:val="00FA6C90"/>
    <w:rsid w:val="00FA6D71"/>
    <w:rsid w:val="00FA6E32"/>
    <w:rsid w:val="00FC29AC"/>
    <w:rsid w:val="00FC345B"/>
    <w:rsid w:val="00FC4905"/>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74AB76F"/>
  <w15:docId w15:val="{7687F956-767B-40AD-B278-F926BEE7C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51541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47031252">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6.xml><?xml version="1.0" encoding="utf-8"?>
<ds:datastoreItem xmlns:ds="http://schemas.openxmlformats.org/officeDocument/2006/customXml" ds:itemID="{9C8CD428-C592-42F9-BBF3-EA159AF33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1504</Words>
  <Characters>8575</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Chunli</cp:lastModifiedBy>
  <cp:revision>2</cp:revision>
  <dcterms:created xsi:type="dcterms:W3CDTF">2022-05-30T07:24:00Z</dcterms:created>
  <dcterms:modified xsi:type="dcterms:W3CDTF">2022-05-30T07:24:00Z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